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D8" w:rsidRDefault="001620D8" w:rsidP="001620D8">
      <w:pPr>
        <w:rPr>
          <w:color w:val="002060"/>
        </w:rPr>
      </w:pPr>
      <w:r>
        <w:rPr>
          <w:color w:val="002060"/>
        </w:rPr>
        <w:t xml:space="preserve">We understand that browsers are updating on an ongoing basis. Here is one option for you if you would like to use Mozilla Firefox for Ariba. It is version 17, and will not update so will always be compatible with Ariba.  We know that there are security issues to think about. Please ensure you have checked with your IT department before using this browser.  We continue to work with Ariba to ensure we stay up to date with browser compatibility as they install updates. </w:t>
      </w:r>
    </w:p>
    <w:p w:rsidR="001620D8" w:rsidRDefault="001620D8" w:rsidP="001620D8">
      <w:pPr>
        <w:rPr>
          <w:color w:val="002060"/>
        </w:rPr>
      </w:pPr>
    </w:p>
    <w:p w:rsidR="001620D8" w:rsidRDefault="001620D8" w:rsidP="001620D8">
      <w:pPr>
        <w:rPr>
          <w:color w:val="002060"/>
        </w:rPr>
      </w:pPr>
      <w:r>
        <w:rPr>
          <w:color w:val="002060"/>
        </w:rPr>
        <w:t xml:space="preserve">Please feel free to contact </w:t>
      </w:r>
      <w:hyperlink r:id="rId5" w:history="1">
        <w:r>
          <w:rPr>
            <w:rStyle w:val="Hyperlink"/>
            <w:color w:val="002060"/>
          </w:rPr>
          <w:t>traveluw@uw.edu</w:t>
        </w:r>
      </w:hyperlink>
      <w:r>
        <w:rPr>
          <w:color w:val="002060"/>
        </w:rPr>
        <w:t xml:space="preserve"> with any issues when using the Travel tab in Ariba. If you are experiencing issues in procurement, invoicing or reimbursement, please contact pcs help at </w:t>
      </w:r>
      <w:hyperlink r:id="rId6" w:history="1">
        <w:r>
          <w:rPr>
            <w:rStyle w:val="Hyperlink"/>
          </w:rPr>
          <w:t>pcshelp@uw.edu</w:t>
        </w:r>
      </w:hyperlink>
    </w:p>
    <w:p w:rsidR="001620D8" w:rsidRDefault="001620D8" w:rsidP="001620D8">
      <w:pPr>
        <w:spacing w:before="100" w:beforeAutospacing="1" w:after="100" w:afterAutospacing="1"/>
        <w:rPr>
          <w:color w:val="auto"/>
        </w:rPr>
      </w:pPr>
      <w:r>
        <w:rPr>
          <w:color w:val="auto"/>
        </w:rPr>
        <w:t>1.  Click on the</w:t>
      </w:r>
      <w:r>
        <w:rPr>
          <w:color w:val="auto"/>
        </w:rPr>
        <w:br/>
      </w:r>
      <w:hyperlink r:id="rId7" w:history="1">
        <w:r>
          <w:rPr>
            <w:rStyle w:val="Hyperlink"/>
            <w:b/>
            <w:bCs/>
            <w:color w:val="0000FF"/>
          </w:rPr>
          <w:t xml:space="preserve">Mozilla </w:t>
        </w:r>
        <w:r>
          <w:rPr>
            <w:rStyle w:val="Hyperlink"/>
            <w:b/>
            <w:bCs/>
            <w:color w:val="0000FF"/>
          </w:rPr>
          <w:t>Firefox</w:t>
        </w:r>
        <w:r>
          <w:rPr>
            <w:rStyle w:val="Hyperlink"/>
            <w:b/>
            <w:bCs/>
            <w:color w:val="0000FF"/>
          </w:rPr>
          <w:t xml:space="preserve"> for Ariba downloader here</w:t>
        </w:r>
      </w:hyperlink>
      <w:r>
        <w:rPr>
          <w:color w:val="auto"/>
        </w:rPr>
        <w:t>.</w:t>
      </w:r>
    </w:p>
    <w:p w:rsidR="001620D8" w:rsidRDefault="001620D8" w:rsidP="001620D8">
      <w:pPr>
        <w:spacing w:before="100" w:beforeAutospacing="1" w:after="100" w:afterAutospacing="1"/>
        <w:rPr>
          <w:color w:val="auto"/>
        </w:rPr>
      </w:pPr>
      <w:r>
        <w:rPr>
          <w:color w:val="auto"/>
        </w:rPr>
        <w:t xml:space="preserve">2. Click on </w:t>
      </w:r>
      <w:r>
        <w:rPr>
          <w:b/>
          <w:bCs/>
          <w:color w:val="auto"/>
        </w:rPr>
        <w:t>"Save File"</w:t>
      </w:r>
    </w:p>
    <w:p w:rsidR="001620D8" w:rsidRDefault="001620D8" w:rsidP="001620D8">
      <w:pPr>
        <w:spacing w:before="100" w:beforeAutospacing="1" w:after="100" w:afterAutospacing="1"/>
        <w:rPr>
          <w:color w:val="auto"/>
        </w:rPr>
      </w:pPr>
      <w:r>
        <w:rPr>
          <w:noProof/>
          <w:color w:val="auto"/>
        </w:rPr>
        <w:drawing>
          <wp:inline distT="0" distB="0" distL="0" distR="0">
            <wp:extent cx="5200650" cy="2200275"/>
            <wp:effectExtent l="0" t="0" r="0" b="9525"/>
            <wp:docPr id="3" name="Picture 3" descr="Step 2: Click on Sav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2: Click on Save Fi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00650" cy="2200275"/>
                    </a:xfrm>
                    <a:prstGeom prst="rect">
                      <a:avLst/>
                    </a:prstGeom>
                    <a:noFill/>
                    <a:ln>
                      <a:noFill/>
                    </a:ln>
                  </pic:spPr>
                </pic:pic>
              </a:graphicData>
            </a:graphic>
          </wp:inline>
        </w:drawing>
      </w:r>
    </w:p>
    <w:p w:rsidR="001620D8" w:rsidRDefault="001620D8" w:rsidP="001620D8">
      <w:pPr>
        <w:spacing w:before="100" w:beforeAutospacing="1" w:after="100" w:afterAutospacing="1"/>
        <w:rPr>
          <w:color w:val="auto"/>
        </w:rPr>
      </w:pPr>
      <w:r>
        <w:rPr>
          <w:color w:val="auto"/>
        </w:rPr>
        <w:t>3.</w:t>
      </w:r>
      <w:r>
        <w:rPr>
          <w:b/>
          <w:bCs/>
          <w:color w:val="auto"/>
        </w:rPr>
        <w:t xml:space="preserve"> </w:t>
      </w:r>
      <w:r>
        <w:rPr>
          <w:color w:val="auto"/>
        </w:rPr>
        <w:t>Open the downloaded file</w:t>
      </w:r>
    </w:p>
    <w:p w:rsidR="001620D8" w:rsidRDefault="001620D8" w:rsidP="001620D8">
      <w:pPr>
        <w:spacing w:before="100" w:beforeAutospacing="1" w:after="100" w:afterAutospacing="1"/>
        <w:rPr>
          <w:color w:val="auto"/>
        </w:rPr>
      </w:pPr>
      <w:r>
        <w:rPr>
          <w:color w:val="auto"/>
        </w:rPr>
        <w:t xml:space="preserve">4. Select </w:t>
      </w:r>
      <w:r>
        <w:rPr>
          <w:b/>
          <w:bCs/>
          <w:color w:val="auto"/>
        </w:rPr>
        <w:t>"Run"</w:t>
      </w:r>
    </w:p>
    <w:p w:rsidR="001620D8" w:rsidRDefault="001620D8" w:rsidP="001620D8">
      <w:pPr>
        <w:spacing w:before="100" w:beforeAutospacing="1" w:after="100" w:afterAutospacing="1"/>
        <w:rPr>
          <w:color w:val="auto"/>
        </w:rPr>
      </w:pPr>
      <w:r>
        <w:rPr>
          <w:noProof/>
          <w:color w:val="auto"/>
        </w:rPr>
        <w:lastRenderedPageBreak/>
        <w:drawing>
          <wp:inline distT="0" distB="0" distL="0" distR="0">
            <wp:extent cx="4800600" cy="3629025"/>
            <wp:effectExtent l="0" t="0" r="0" b="9525"/>
            <wp:docPr id="2" name="Picture 2" descr="Step 4: Select &quot;Ru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4: Select &quot;Run&quo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00600" cy="3629025"/>
                    </a:xfrm>
                    <a:prstGeom prst="rect">
                      <a:avLst/>
                    </a:prstGeom>
                    <a:noFill/>
                    <a:ln>
                      <a:noFill/>
                    </a:ln>
                  </pic:spPr>
                </pic:pic>
              </a:graphicData>
            </a:graphic>
          </wp:inline>
        </w:drawing>
      </w:r>
    </w:p>
    <w:p w:rsidR="001620D8" w:rsidRDefault="001620D8" w:rsidP="001620D8">
      <w:pPr>
        <w:spacing w:before="100" w:beforeAutospacing="1" w:after="100" w:afterAutospacing="1"/>
        <w:rPr>
          <w:color w:val="auto"/>
        </w:rPr>
      </w:pPr>
      <w:r>
        <w:rPr>
          <w:color w:val="auto"/>
        </w:rPr>
        <w:t xml:space="preserve">5. Follow the Script for the </w:t>
      </w:r>
      <w:r>
        <w:rPr>
          <w:b/>
          <w:bCs/>
          <w:color w:val="auto"/>
        </w:rPr>
        <w:t xml:space="preserve">Ariba Web Browser - </w:t>
      </w:r>
      <w:r>
        <w:rPr>
          <w:b/>
          <w:bCs/>
          <w:color w:val="auto"/>
        </w:rPr>
        <w:t>Firefox</w:t>
      </w:r>
      <w:r>
        <w:rPr>
          <w:b/>
          <w:bCs/>
          <w:color w:val="auto"/>
        </w:rPr>
        <w:t xml:space="preserve"> ESR Portable Setup Wizard</w:t>
      </w:r>
    </w:p>
    <w:p w:rsidR="001620D8" w:rsidRDefault="001620D8" w:rsidP="001620D8">
      <w:pPr>
        <w:spacing w:before="100" w:beforeAutospacing="1" w:after="100" w:afterAutospacing="1"/>
        <w:rPr>
          <w:color w:val="auto"/>
        </w:rPr>
      </w:pPr>
      <w:r>
        <w:rPr>
          <w:noProof/>
          <w:color w:val="auto"/>
        </w:rPr>
        <w:lastRenderedPageBreak/>
        <w:drawing>
          <wp:inline distT="0" distB="0" distL="0" distR="0">
            <wp:extent cx="5943600" cy="4619625"/>
            <wp:effectExtent l="0" t="0" r="0" b="9525"/>
            <wp:docPr id="1" name="Picture 1" descr="Step 5: Follow the script for the Ariba Web Browser - FireFox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5: Follow the script for the Ariba Web Browser - FireFox Setup Wizar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619625"/>
                    </a:xfrm>
                    <a:prstGeom prst="rect">
                      <a:avLst/>
                    </a:prstGeom>
                    <a:noFill/>
                    <a:ln>
                      <a:noFill/>
                    </a:ln>
                  </pic:spPr>
                </pic:pic>
              </a:graphicData>
            </a:graphic>
          </wp:inline>
        </w:drawing>
      </w:r>
    </w:p>
    <w:p w:rsidR="001620D8" w:rsidRDefault="001620D8" w:rsidP="001620D8">
      <w:pPr>
        <w:rPr>
          <w:rFonts w:ascii="Wingdings" w:hAnsi="Wingdings"/>
          <w:b/>
          <w:bCs/>
          <w:color w:val="000000"/>
          <w:sz w:val="20"/>
          <w:szCs w:val="20"/>
        </w:rPr>
      </w:pPr>
    </w:p>
    <w:p w:rsidR="001620D8" w:rsidRDefault="001620D8" w:rsidP="001620D8"/>
    <w:p w:rsidR="001620D8" w:rsidRDefault="001620D8" w:rsidP="001620D8"/>
    <w:p w:rsidR="001620D8" w:rsidRDefault="001620D8" w:rsidP="001620D8">
      <w:pPr>
        <w:rPr>
          <w:rFonts w:ascii="Wingdings" w:hAnsi="Wingdings"/>
          <w:b/>
          <w:bCs/>
          <w:color w:val="000000"/>
          <w:sz w:val="20"/>
          <w:szCs w:val="20"/>
        </w:rPr>
      </w:pPr>
    </w:p>
    <w:p w:rsidR="001620D8" w:rsidRDefault="001620D8" w:rsidP="001620D8">
      <w:pPr>
        <w:rPr>
          <w:rFonts w:ascii="Wingdings" w:hAnsi="Wingdings"/>
          <w:b/>
          <w:bCs/>
          <w:color w:val="000000"/>
          <w:sz w:val="20"/>
          <w:szCs w:val="20"/>
        </w:rPr>
      </w:pPr>
    </w:p>
    <w:p w:rsidR="001620D8" w:rsidRDefault="001620D8" w:rsidP="001620D8">
      <w:pPr>
        <w:rPr>
          <w:rFonts w:ascii="Wingdings" w:hAnsi="Wingdings"/>
          <w:b/>
          <w:bCs/>
          <w:color w:val="000000"/>
          <w:sz w:val="20"/>
          <w:szCs w:val="20"/>
        </w:rPr>
      </w:pPr>
    </w:p>
    <w:p w:rsidR="001620D8" w:rsidRDefault="001620D8" w:rsidP="001620D8">
      <w:pPr>
        <w:rPr>
          <w:rFonts w:ascii="Wingdings" w:hAnsi="Wingdings"/>
          <w:b/>
          <w:bCs/>
          <w:color w:val="000000"/>
          <w:sz w:val="20"/>
          <w:szCs w:val="20"/>
        </w:rPr>
      </w:pPr>
    </w:p>
    <w:p w:rsidR="001620D8" w:rsidRDefault="001620D8" w:rsidP="001620D8">
      <w:pPr>
        <w:rPr>
          <w:rFonts w:ascii="Wingdings" w:hAnsi="Wingdings"/>
          <w:b/>
          <w:bCs/>
          <w:color w:val="000000"/>
          <w:sz w:val="20"/>
          <w:szCs w:val="20"/>
        </w:rPr>
      </w:pPr>
    </w:p>
    <w:p w:rsidR="001620D8" w:rsidRDefault="001620D8" w:rsidP="001620D8"/>
    <w:p w:rsidR="003D5497" w:rsidRDefault="003D5497">
      <w:bookmarkStart w:id="0" w:name="_GoBack"/>
      <w:bookmarkEnd w:id="0"/>
    </w:p>
    <w:sectPr w:rsidR="003D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D8"/>
    <w:rsid w:val="001620D8"/>
    <w:rsid w:val="003D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D8"/>
    <w:pPr>
      <w:spacing w:after="0" w:line="240" w:lineRule="auto"/>
    </w:pPr>
    <w:rPr>
      <w:rFonts w:ascii="Times New Roman" w:hAnsi="Times New Roman"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0D8"/>
    <w:rPr>
      <w:color w:val="CC6633"/>
      <w:u w:val="single"/>
    </w:rPr>
  </w:style>
  <w:style w:type="paragraph" w:styleId="BalloonText">
    <w:name w:val="Balloon Text"/>
    <w:basedOn w:val="Normal"/>
    <w:link w:val="BalloonTextChar"/>
    <w:uiPriority w:val="99"/>
    <w:semiHidden/>
    <w:unhideWhenUsed/>
    <w:rsid w:val="001620D8"/>
    <w:rPr>
      <w:rFonts w:ascii="Tahoma" w:hAnsi="Tahoma" w:cs="Tahoma"/>
      <w:sz w:val="16"/>
      <w:szCs w:val="16"/>
    </w:rPr>
  </w:style>
  <w:style w:type="character" w:customStyle="1" w:styleId="BalloonTextChar">
    <w:name w:val="Balloon Text Char"/>
    <w:basedOn w:val="DefaultParagraphFont"/>
    <w:link w:val="BalloonText"/>
    <w:uiPriority w:val="99"/>
    <w:semiHidden/>
    <w:rsid w:val="001620D8"/>
    <w:rPr>
      <w:rFonts w:ascii="Tahoma" w:hAnsi="Tahoma" w:cs="Tahoma"/>
      <w:color w:val="0000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D8"/>
    <w:pPr>
      <w:spacing w:after="0" w:line="240" w:lineRule="auto"/>
    </w:pPr>
    <w:rPr>
      <w:rFonts w:ascii="Times New Roman" w:hAnsi="Times New Roman"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0D8"/>
    <w:rPr>
      <w:color w:val="CC6633"/>
      <w:u w:val="single"/>
    </w:rPr>
  </w:style>
  <w:style w:type="paragraph" w:styleId="BalloonText">
    <w:name w:val="Balloon Text"/>
    <w:basedOn w:val="Normal"/>
    <w:link w:val="BalloonTextChar"/>
    <w:uiPriority w:val="99"/>
    <w:semiHidden/>
    <w:unhideWhenUsed/>
    <w:rsid w:val="001620D8"/>
    <w:rPr>
      <w:rFonts w:ascii="Tahoma" w:hAnsi="Tahoma" w:cs="Tahoma"/>
      <w:sz w:val="16"/>
      <w:szCs w:val="16"/>
    </w:rPr>
  </w:style>
  <w:style w:type="character" w:customStyle="1" w:styleId="BalloonTextChar">
    <w:name w:val="Balloon Text Char"/>
    <w:basedOn w:val="DefaultParagraphFont"/>
    <w:link w:val="BalloonText"/>
    <w:uiPriority w:val="99"/>
    <w:semiHidden/>
    <w:rsid w:val="001620D8"/>
    <w:rPr>
      <w:rFonts w:ascii="Tahoma" w:hAnsi="Tahoma" w:cs="Tahoma"/>
      <w:color w:val="0000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CF00A0.1A59E4E0" TargetMode="External"/><Relationship Id="rId3" Type="http://schemas.openxmlformats.org/officeDocument/2006/relationships/settings" Target="settings.xml"/><Relationship Id="rId7" Type="http://schemas.openxmlformats.org/officeDocument/2006/relationships/hyperlink" Target="http://staff.washington.edu/mcnair/Ariba/Ariba%20Web%20Browser%20-%20FireFox%20ESR%20Portable.msi"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shelp@uw.edu" TargetMode="External"/><Relationship Id="rId11" Type="http://schemas.openxmlformats.org/officeDocument/2006/relationships/image" Target="cid:image003.jpg@01CF00A0.1A59E4E0" TargetMode="External"/><Relationship Id="rId5" Type="http://schemas.openxmlformats.org/officeDocument/2006/relationships/hyperlink" Target="mailto:traveluw@uw.edu"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2.jpg@01CF00A0.1A59E4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Montgomery</dc:creator>
  <cp:lastModifiedBy>Katherine Montgomery</cp:lastModifiedBy>
  <cp:revision>1</cp:revision>
  <dcterms:created xsi:type="dcterms:W3CDTF">2013-12-24T20:15:00Z</dcterms:created>
  <dcterms:modified xsi:type="dcterms:W3CDTF">2013-12-24T20:16:00Z</dcterms:modified>
</cp:coreProperties>
</file>