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56192" behindDoc="0" locked="0" layoutInCell="1" allowOverlap="1" wp14:anchorId="09B70142" wp14:editId="4CB7F606">
            <wp:simplePos x="0" y="0"/>
            <wp:positionH relativeFrom="column">
              <wp:posOffset>5848350</wp:posOffset>
            </wp:positionH>
            <wp:positionV relativeFrom="paragraph">
              <wp:posOffset>-377825</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5"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Pr="00044095" w:rsidRDefault="00490C4D" w:rsidP="00044095">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sidRPr="0020146A">
        <w:rPr>
          <w:rFonts w:ascii="Copperplate Gothic Bold" w:hAnsi="Copperplate Gothic Bold"/>
          <w:i/>
          <w:noProof/>
        </w:rPr>
        <mc:AlternateContent>
          <mc:Choice Requires="wps">
            <w:drawing>
              <wp:anchor distT="36576" distB="36576" distL="36576" distR="36576" simplePos="0" relativeHeight="251670016" behindDoc="0" locked="0" layoutInCell="1" allowOverlap="1" wp14:anchorId="7EB7C039" wp14:editId="6A5649DC">
                <wp:simplePos x="0" y="0"/>
                <wp:positionH relativeFrom="column">
                  <wp:posOffset>-76200</wp:posOffset>
                </wp:positionH>
                <wp:positionV relativeFrom="paragraph">
                  <wp:posOffset>586105</wp:posOffset>
                </wp:positionV>
                <wp:extent cx="57150" cy="8169275"/>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6816" id="Rectangle 1" o:spid="_x0000_s1026" style="position:absolute;margin-left:-6pt;margin-top:46.15pt;width:4.5pt;height:643.2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" fillcolor="#900" stroked="f" strokecolor="black [0]" insetpen="t">
                <v:shadow color="#ccc"/>
                <v:textbox inset="2.88pt,2.88pt,2.88pt,2.88pt"/>
              </v:rect>
            </w:pict>
          </mc:Fallback>
        </mc:AlternateContent>
      </w:r>
      <w:r w:rsidR="0020146A" w:rsidRPr="0020146A">
        <w:rPr>
          <w:rFonts w:ascii="Copperplate Gothic Bold" w:hAnsi="Copperplate Gothic Bold"/>
          <w:i/>
        </w:rPr>
        <w:t>August</w:t>
      </w:r>
      <w:r>
        <w:rPr>
          <w:rFonts w:ascii="Copperplate Gothic Bold" w:hAnsi="Copperplate Gothic Bold"/>
          <w:i/>
        </w:rPr>
        <w:t xml:space="preserve"> </w:t>
      </w:r>
      <w:r w:rsidR="0027720F">
        <w:rPr>
          <w:rFonts w:ascii="Copperplate Gothic Bold" w:hAnsi="Copperplate Gothic Bold"/>
          <w:i/>
        </w:rPr>
        <w:t>2015</w:t>
      </w:r>
    </w:p>
    <w:p w:rsidR="00F30325" w:rsidRPr="00F30325" w:rsidRDefault="007A1390" w:rsidP="00F30325">
      <w:pPr>
        <w:rPr>
          <w:rFonts w:ascii="Copperplate Gothic Bold" w:hAnsi="Copperplate Gothic Bold"/>
        </w:rPr>
      </w:pPr>
      <w:r w:rsidRPr="0001733A">
        <w:rPr>
          <w:noProof/>
        </w:rPr>
        <mc:AlternateContent>
          <mc:Choice Requires="wps">
            <w:drawing>
              <wp:anchor distT="0" distB="0" distL="114300" distR="114300" simplePos="0" relativeHeight="251655168" behindDoc="0" locked="0" layoutInCell="1" allowOverlap="1" wp14:anchorId="6E053A73" wp14:editId="59A031F5">
                <wp:simplePos x="0" y="0"/>
                <wp:positionH relativeFrom="column">
                  <wp:posOffset>114300</wp:posOffset>
                </wp:positionH>
                <wp:positionV relativeFrom="paragraph">
                  <wp:posOffset>188595</wp:posOffset>
                </wp:positionV>
                <wp:extent cx="6574790" cy="449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4495800"/>
                        </a:xfrm>
                        <a:prstGeom prst="rect">
                          <a:avLst/>
                        </a:prstGeom>
                        <a:solidFill>
                          <a:srgbClr val="FFFFFF"/>
                        </a:solidFill>
                        <a:ln w="9525">
                          <a:noFill/>
                          <a:miter lim="800000"/>
                          <a:headEnd/>
                          <a:tailEnd/>
                        </a:ln>
                      </wps:spPr>
                      <wps:txbx>
                        <w:txbxContent>
                          <w:p w:rsidR="00A5090B" w:rsidRPr="0020146A" w:rsidRDefault="00A5090B" w:rsidP="0020146A">
                            <w:pPr>
                              <w:jc w:val="center"/>
                              <w:rPr>
                                <w:rFonts w:ascii="Verdana" w:hAnsi="Verdana"/>
                                <w:b/>
                                <w:bCs/>
                                <w:sz w:val="28"/>
                                <w:szCs w:val="28"/>
                              </w:rPr>
                            </w:pPr>
                            <w:r w:rsidRPr="0020146A">
                              <w:rPr>
                                <w:rFonts w:ascii="Verdana" w:hAnsi="Verdana"/>
                                <w:b/>
                                <w:bCs/>
                                <w:sz w:val="28"/>
                                <w:szCs w:val="28"/>
                              </w:rPr>
                              <w:t>OSETs Impacting Budgets Subject to Salary Cap</w:t>
                            </w:r>
                          </w:p>
                          <w:p w:rsidR="00A5090B" w:rsidRPr="001A0BE9" w:rsidRDefault="00A5090B" w:rsidP="00A5090B">
                            <w:pPr>
                              <w:rPr>
                                <w:color w:val="000000" w:themeColor="text1"/>
                              </w:rPr>
                            </w:pPr>
                            <w:r>
                              <w:t xml:space="preserve">When processing an OSET which impacts a budget(s) subject to a salary cap threshold </w:t>
                            </w:r>
                            <w:r w:rsidR="0020146A">
                              <w:t>i</w:t>
                            </w:r>
                            <w:r>
                              <w:t xml:space="preserve">t is important departments adjust for the salary cap regardless of whether the transfer is charging or crediting a salary cap budget(s).  A quick way to determine this is to see if </w:t>
                            </w:r>
                            <w:r w:rsidRPr="001A0BE9">
                              <w:rPr>
                                <w:color w:val="000000" w:themeColor="text1"/>
                              </w:rPr>
                              <w:t>the monthly salary for the individual exceeds the monthly salary cap amount.  If the budget is subject to the DHHS (NIH) salary cap this</w:t>
                            </w:r>
                            <w:r w:rsidR="002C46F9" w:rsidRPr="001A0BE9">
                              <w:rPr>
                                <w:color w:val="000000" w:themeColor="text1"/>
                              </w:rPr>
                              <w:t xml:space="preserve"> </w:t>
                            </w:r>
                            <w:r w:rsidRPr="001A0BE9">
                              <w:rPr>
                                <w:color w:val="000000" w:themeColor="text1"/>
                              </w:rPr>
                              <w:t xml:space="preserve">would </w:t>
                            </w:r>
                            <w:r w:rsidR="002C46F9" w:rsidRPr="001A0BE9">
                              <w:rPr>
                                <w:color w:val="000000" w:themeColor="text1"/>
                              </w:rPr>
                              <w:t xml:space="preserve">presently </w:t>
                            </w:r>
                            <w:r w:rsidRPr="001A0BE9">
                              <w:rPr>
                                <w:color w:val="000000" w:themeColor="text1"/>
                              </w:rPr>
                              <w:t>be $15,275.  An individual being paid more than $15,275 per month exceeds the Executive Level II (ELII) salary cap amount which applies to all DHHS agency funded awards</w:t>
                            </w:r>
                            <w:r w:rsidR="002C46F9" w:rsidRPr="001A0BE9">
                              <w:rPr>
                                <w:color w:val="000000" w:themeColor="text1"/>
                              </w:rPr>
                              <w:t xml:space="preserve"> (if they are less than fulltime this would need to be prorated)</w:t>
                            </w:r>
                            <w:r w:rsidRPr="001A0BE9">
                              <w:rPr>
                                <w:color w:val="000000" w:themeColor="text1"/>
                              </w:rPr>
                              <w:t xml:space="preserve">. </w:t>
                            </w:r>
                          </w:p>
                          <w:p w:rsidR="0020146A" w:rsidRDefault="00A5090B" w:rsidP="0020146A">
                            <w:r w:rsidRPr="001A0BE9">
                              <w:rPr>
                                <w:color w:val="000000" w:themeColor="text1"/>
                              </w:rPr>
                              <w:t>If the OSET is charging a salary cap budget steps should be taken to ensure the salary cap budget is not being overcharged, i.e., the amount charged to the budget does not exceed the salary cap threshold</w:t>
                            </w:r>
                            <w:r>
                              <w:t xml:space="preserve">.  As noted above, if the </w:t>
                            </w:r>
                            <w:r w:rsidR="002C46F9">
                              <w:t>person’s</w:t>
                            </w:r>
                            <w:r>
                              <w:t xml:space="preserve"> monthly salary exceeds $15,275 and the budget is funded by a DHHS agency then no more than the percentage of the person’s time toward this budget multiplied by the ELII threshold should be charged to the grant, e.g., 10% effort times $15,275 per month.  The amount that exceeds the salary cap is salary cap cost sharing and must be paid from non-Federal sources (e.g., 10% times the amount exceeding $15,275 per month).  </w:t>
                            </w:r>
                          </w:p>
                          <w:p w:rsidR="0020146A" w:rsidRDefault="0020146A" w:rsidP="0020146A">
                            <w:r>
                              <w:t xml:space="preserve">Conversely, if the salary being transferred is </w:t>
                            </w:r>
                            <w:r>
                              <w:rPr>
                                <w:u w:val="single"/>
                              </w:rPr>
                              <w:t>from</w:t>
                            </w:r>
                            <w:r>
                              <w:t xml:space="preserve"> a salary cap budget to another budget, especially another grant budget not subject to a salary cap, one needs to make sure the correct amount is being transferred. For example, a faculty member who’s salary exceeds the ELII threshold has an NIH grant that ended and an OSET needs to be processed to move his/her salary to a foundation grant not subject to a salary cap.  The effort </w:t>
                            </w:r>
                            <w:r w:rsidR="002C46F9">
                              <w:t xml:space="preserve">on the </w:t>
                            </w:r>
                            <w:r>
                              <w:t xml:space="preserve">foundation grant is the same (10%) as what was devoted to the NIH grant.  The OSET </w:t>
                            </w:r>
                            <w:r w:rsidR="002C46F9">
                              <w:t>should</w:t>
                            </w:r>
                            <w:r>
                              <w:t xml:space="preserve"> include both the amount charged to the NIH </w:t>
                            </w:r>
                            <w:r w:rsidR="002C46F9">
                              <w:t xml:space="preserve">grant </w:t>
                            </w:r>
                            <w:r>
                              <w:t xml:space="preserve">(percent effort times $15,275) plus the salary cap cost sharing that was paid by the non-Federal source (percent effort times the amount exceeding $15,275). </w:t>
                            </w:r>
                          </w:p>
                          <w:p w:rsidR="00A5090B" w:rsidRDefault="00A5090B" w:rsidP="00A5090B"/>
                          <w:p w:rsidR="00A5090B" w:rsidRDefault="00A5090B" w:rsidP="00A5090B"/>
                          <w:p w:rsidR="00443DEB" w:rsidRPr="007A1390" w:rsidRDefault="00443DEB" w:rsidP="00443DEB">
                            <w:pPr>
                              <w:pStyle w:val="ListParagraph"/>
                              <w:spacing w:after="0"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53A73" id="_x0000_t202" coordsize="21600,21600" o:spt="202" path="m,l,21600r21600,l21600,xe">
                <v:stroke joinstyle="miter"/>
                <v:path gradientshapeok="t" o:connecttype="rect"/>
              </v:shapetype>
              <v:shape id="Text Box 2" o:spid="_x0000_s1026" type="#_x0000_t202" style="position:absolute;margin-left:9pt;margin-top:14.85pt;width:517.7pt;height:3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" stroked="f">
                <v:textbox>
                  <w:txbxContent>
                    <w:p w:rsidR="00A5090B" w:rsidRPr="0020146A" w:rsidRDefault="00A5090B" w:rsidP="0020146A">
                      <w:pPr>
                        <w:jc w:val="center"/>
                        <w:rPr>
                          <w:rFonts w:ascii="Verdana" w:hAnsi="Verdana"/>
                          <w:b/>
                          <w:bCs/>
                          <w:sz w:val="28"/>
                          <w:szCs w:val="28"/>
                        </w:rPr>
                      </w:pPr>
                      <w:r w:rsidRPr="0020146A">
                        <w:rPr>
                          <w:rFonts w:ascii="Verdana" w:hAnsi="Verdana"/>
                          <w:b/>
                          <w:bCs/>
                          <w:sz w:val="28"/>
                          <w:szCs w:val="28"/>
                        </w:rPr>
                        <w:t>OSETs Impacting Budgets Subject to Salary Cap</w:t>
                      </w:r>
                    </w:p>
                    <w:p w:rsidR="00A5090B" w:rsidRPr="001A0BE9" w:rsidRDefault="00A5090B" w:rsidP="00A5090B">
                      <w:pPr>
                        <w:rPr>
                          <w:color w:val="000000" w:themeColor="text1"/>
                        </w:rPr>
                      </w:pPr>
                      <w:r>
                        <w:t xml:space="preserve">When processing an OSET which impacts a budget(s) subject to a salary cap threshold </w:t>
                      </w:r>
                      <w:r w:rsidR="0020146A">
                        <w:t>i</w:t>
                      </w:r>
                      <w:r>
                        <w:t xml:space="preserve">t is important departments adjust for the salary cap regardless of whether the transfer is charging or crediting a salary cap budget(s).  A quick way to determine this is to see if </w:t>
                      </w:r>
                      <w:r w:rsidRPr="001A0BE9">
                        <w:rPr>
                          <w:color w:val="000000" w:themeColor="text1"/>
                        </w:rPr>
                        <w:t>the monthly salary for the individual exceeds the monthly salary cap amount.  If the budget is subject to the DHHS (NIH) salary cap this</w:t>
                      </w:r>
                      <w:r w:rsidR="002C46F9" w:rsidRPr="001A0BE9">
                        <w:rPr>
                          <w:color w:val="000000" w:themeColor="text1"/>
                        </w:rPr>
                        <w:t xml:space="preserve"> </w:t>
                      </w:r>
                      <w:r w:rsidRPr="001A0BE9">
                        <w:rPr>
                          <w:color w:val="000000" w:themeColor="text1"/>
                        </w:rPr>
                        <w:t xml:space="preserve">would </w:t>
                      </w:r>
                      <w:r w:rsidR="002C46F9" w:rsidRPr="001A0BE9">
                        <w:rPr>
                          <w:color w:val="000000" w:themeColor="text1"/>
                        </w:rPr>
                        <w:t xml:space="preserve">presently </w:t>
                      </w:r>
                      <w:r w:rsidRPr="001A0BE9">
                        <w:rPr>
                          <w:color w:val="000000" w:themeColor="text1"/>
                        </w:rPr>
                        <w:t>be $15,275.  An individual being paid more than $15,275 per month exceeds the Executive Level II (ELII) salary cap amount which applies to all DHHS agency funded awards</w:t>
                      </w:r>
                      <w:r w:rsidR="002C46F9" w:rsidRPr="001A0BE9">
                        <w:rPr>
                          <w:color w:val="000000" w:themeColor="text1"/>
                        </w:rPr>
                        <w:t xml:space="preserve"> (if they are less than fulltime this would need to be prorated)</w:t>
                      </w:r>
                      <w:r w:rsidRPr="001A0BE9">
                        <w:rPr>
                          <w:color w:val="000000" w:themeColor="text1"/>
                        </w:rPr>
                        <w:t xml:space="preserve">. </w:t>
                      </w:r>
                    </w:p>
                    <w:p w:rsidR="0020146A" w:rsidRDefault="00A5090B" w:rsidP="0020146A">
                      <w:r w:rsidRPr="001A0BE9">
                        <w:rPr>
                          <w:color w:val="000000" w:themeColor="text1"/>
                        </w:rPr>
                        <w:t>If the OSET is charging a salary cap budget steps should be taken to ensure the salary cap budget is not being overcharged, i.e., the amount charged to the budget does not exceed the salary cap threshold</w:t>
                      </w:r>
                      <w:r>
                        <w:t xml:space="preserve">.  As noted above, if the </w:t>
                      </w:r>
                      <w:r w:rsidR="002C46F9">
                        <w:t>person’s</w:t>
                      </w:r>
                      <w:r>
                        <w:t xml:space="preserve"> monthly salary exceeds $15,275 and the budget is funded by a DHHS agency then no more than the percentage of the person’s time toward this budget multiplied by the ELII threshold should be charged to the grant, e.g., 10% effort times $15,275 per month.  The amount that exceeds the salary cap is salary cap cost sharing and must be paid from non-Federal sources (e.g., 10% times the amount exceeding $15,275 per month).  </w:t>
                      </w:r>
                    </w:p>
                    <w:p w:rsidR="0020146A" w:rsidRDefault="0020146A" w:rsidP="0020146A">
                      <w:r>
                        <w:t xml:space="preserve">Conversely, if the salary being transferred is </w:t>
                      </w:r>
                      <w:r>
                        <w:rPr>
                          <w:u w:val="single"/>
                        </w:rPr>
                        <w:t>from</w:t>
                      </w:r>
                      <w:r>
                        <w:t xml:space="preserve"> a salary cap budget to another budget, especially another grant budget not subject to a salary cap, one needs to make sure the correct amount is being transferred. For example, a faculty member who’s salary exceeds the ELII threshold has an NIH grant that ended and an OSET needs to be processed to move his/her salary to a foundation grant not subject to a salary cap.  The effort </w:t>
                      </w:r>
                      <w:r w:rsidR="002C46F9">
                        <w:t xml:space="preserve">on the </w:t>
                      </w:r>
                      <w:r>
                        <w:t xml:space="preserve">foundation grant is the same (10%) as what was devoted to the NIH grant.  The OSET </w:t>
                      </w:r>
                      <w:r w:rsidR="002C46F9">
                        <w:t>should</w:t>
                      </w:r>
                      <w:r>
                        <w:t xml:space="preserve"> include both the amount charged to the NIH </w:t>
                      </w:r>
                      <w:r w:rsidR="002C46F9">
                        <w:t xml:space="preserve">grant </w:t>
                      </w:r>
                      <w:r>
                        <w:t xml:space="preserve">(percent effort times $15,275) plus the salary cap cost sharing that was paid by the non-Federal source (percent effort times the amount exceeding $15,275). </w:t>
                      </w:r>
                    </w:p>
                    <w:p w:rsidR="00A5090B" w:rsidRDefault="00A5090B" w:rsidP="00A5090B"/>
                    <w:p w:rsidR="00A5090B" w:rsidRDefault="00A5090B" w:rsidP="00A5090B"/>
                    <w:p w:rsidR="00443DEB" w:rsidRPr="007A1390" w:rsidRDefault="00443DEB" w:rsidP="00443DEB">
                      <w:pPr>
                        <w:pStyle w:val="ListParagraph"/>
                        <w:spacing w:after="0" w:line="240" w:lineRule="auto"/>
                        <w:ind w:left="0"/>
                      </w:pP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rFonts w:ascii="Copperplate Gothic Bold" w:hAnsi="Copperplate Gothic Bold"/>
        </w:rPr>
      </w:pPr>
    </w:p>
    <w:p w:rsidR="00044095" w:rsidRDefault="00044095" w:rsidP="00F30325">
      <w:pPr>
        <w:rPr>
          <w:rFonts w:ascii="Copperplate Gothic Bold" w:hAnsi="Copperplate Gothic Bold"/>
        </w:rPr>
      </w:pPr>
    </w:p>
    <w:p w:rsidR="00044095" w:rsidRPr="00F30325" w:rsidRDefault="0004409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2C46F9"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5920" behindDoc="0" locked="0" layoutInCell="1" allowOverlap="1" wp14:anchorId="687E0F55" wp14:editId="471F170E">
                <wp:simplePos x="0" y="0"/>
                <wp:positionH relativeFrom="column">
                  <wp:posOffset>3171825</wp:posOffset>
                </wp:positionH>
                <wp:positionV relativeFrom="paragraph">
                  <wp:posOffset>205105</wp:posOffset>
                </wp:positionV>
                <wp:extent cx="3819525" cy="36480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648075"/>
                        </a:xfrm>
                        <a:prstGeom prst="rect">
                          <a:avLst/>
                        </a:prstGeom>
                        <a:solidFill>
                          <a:srgbClr val="FFFFFF"/>
                        </a:solidFill>
                        <a:ln w="9525">
                          <a:noFill/>
                          <a:miter lim="800000"/>
                          <a:headEnd/>
                          <a:tailEnd/>
                        </a:ln>
                      </wps:spPr>
                      <wps:txbx>
                        <w:txbxContent>
                          <w:p w:rsidR="0020146A" w:rsidRDefault="0020146A" w:rsidP="00A5090B">
                            <w:pPr>
                              <w:spacing w:after="120" w:line="240" w:lineRule="auto"/>
                              <w:jc w:val="center"/>
                              <w:rPr>
                                <w:rFonts w:ascii="Verdana" w:hAnsi="Verdana"/>
                                <w:b/>
                                <w:bCs/>
                                <w:sz w:val="28"/>
                                <w:szCs w:val="28"/>
                              </w:rPr>
                            </w:pPr>
                            <w:r>
                              <w:rPr>
                                <w:rFonts w:ascii="Verdana" w:hAnsi="Verdana"/>
                                <w:b/>
                                <w:bCs/>
                                <w:sz w:val="28"/>
                                <w:szCs w:val="28"/>
                              </w:rPr>
                              <w:t xml:space="preserve">GCCR’s Past Retention Period Can </w:t>
                            </w:r>
                            <w:r w:rsidR="002C46F9">
                              <w:rPr>
                                <w:rFonts w:ascii="Verdana" w:hAnsi="Verdana"/>
                                <w:b/>
                                <w:bCs/>
                                <w:sz w:val="28"/>
                                <w:szCs w:val="28"/>
                              </w:rPr>
                              <w:t xml:space="preserve">Now </w:t>
                            </w:r>
                            <w:r>
                              <w:rPr>
                                <w:rFonts w:ascii="Verdana" w:hAnsi="Verdana"/>
                                <w:b/>
                                <w:bCs/>
                                <w:sz w:val="28"/>
                                <w:szCs w:val="28"/>
                              </w:rPr>
                              <w:t xml:space="preserve">Be Purged </w:t>
                            </w:r>
                          </w:p>
                          <w:p w:rsidR="00C562EC" w:rsidRDefault="0020146A" w:rsidP="0020146A">
                            <w:pPr>
                              <w:spacing w:after="120" w:line="240" w:lineRule="auto"/>
                            </w:pPr>
                            <w:r w:rsidRPr="0020146A">
                              <w:t xml:space="preserve">Original </w:t>
                            </w:r>
                            <w:r w:rsidR="00C562EC" w:rsidRPr="0020146A">
                              <w:t xml:space="preserve">GCCRs </w:t>
                            </w:r>
                            <w:r w:rsidRPr="0020146A">
                              <w:t>signed in ink are required to be filed in the department and retained for the time period specified in</w:t>
                            </w:r>
                            <w:r w:rsidR="00C562EC">
                              <w:t xml:space="preserve"> the UW retention policy, norma</w:t>
                            </w:r>
                            <w:r w:rsidRPr="0020146A">
                              <w:t xml:space="preserve">lly 6 years after the end of the fiscal year. </w:t>
                            </w:r>
                          </w:p>
                          <w:p w:rsidR="00C562EC" w:rsidRDefault="002C46F9" w:rsidP="00C562EC">
                            <w:pPr>
                              <w:spacing w:after="120" w:line="240" w:lineRule="auto"/>
                            </w:pPr>
                            <w:r>
                              <w:t xml:space="preserve">Due to a </w:t>
                            </w:r>
                            <w:r w:rsidR="00C562EC">
                              <w:t xml:space="preserve">Public Record Request imposed on all UW records pertaining to payroll/effort certification, these records were “on </w:t>
                            </w:r>
                            <w:r w:rsidR="0020146A" w:rsidRPr="0020146A">
                              <w:t>liti</w:t>
                            </w:r>
                            <w:r w:rsidR="00C562EC">
                              <w:t>g</w:t>
                            </w:r>
                            <w:r w:rsidR="0020146A" w:rsidRPr="0020146A">
                              <w:t>ation hold</w:t>
                            </w:r>
                            <w:r w:rsidR="00C562EC">
                              <w:t xml:space="preserve">”. </w:t>
                            </w:r>
                            <w:r w:rsidR="00C562EC" w:rsidRPr="00C562EC">
                              <w:t>All records pertaining to ongoing or pending audits, lawsuits (or even reasonably anticipated lawsuits), litigation holds or public disclosure proceedings must not be destroyed, damaged or altered until the issue is resolved and you are specifically advised that such records may be destroyed.</w:t>
                            </w:r>
                          </w:p>
                          <w:p w:rsidR="00F911B3" w:rsidRDefault="00F911B3" w:rsidP="00C562EC">
                            <w:pPr>
                              <w:spacing w:after="120" w:line="240" w:lineRule="auto"/>
                            </w:pPr>
                            <w:r>
                              <w:t xml:space="preserve">The Public Record Request was recently resolved </w:t>
                            </w:r>
                            <w:r w:rsidR="00692A65">
                              <w:t>therefore</w:t>
                            </w:r>
                            <w:r>
                              <w:t xml:space="preserve"> departments can now purge GCCR’s that are past the required retention period. Departments should shred hard copies AND delete any electronic copies they might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0F55" id="_x0000_s1027" type="#_x0000_t202" style="position:absolute;margin-left:249.75pt;margin-top:16.15pt;width:300.75pt;height:28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" stroked="f">
                <v:textbox>
                  <w:txbxContent>
                    <w:p w:rsidR="0020146A" w:rsidRDefault="0020146A" w:rsidP="00A5090B">
                      <w:pPr>
                        <w:spacing w:after="120" w:line="240" w:lineRule="auto"/>
                        <w:jc w:val="center"/>
                        <w:rPr>
                          <w:rFonts w:ascii="Verdana" w:hAnsi="Verdana"/>
                          <w:b/>
                          <w:bCs/>
                          <w:sz w:val="28"/>
                          <w:szCs w:val="28"/>
                        </w:rPr>
                      </w:pPr>
                      <w:r>
                        <w:rPr>
                          <w:rFonts w:ascii="Verdana" w:hAnsi="Verdana"/>
                          <w:b/>
                          <w:bCs/>
                          <w:sz w:val="28"/>
                          <w:szCs w:val="28"/>
                        </w:rPr>
                        <w:t xml:space="preserve">GCCR’s Past Retention Period Can </w:t>
                      </w:r>
                      <w:r w:rsidR="002C46F9">
                        <w:rPr>
                          <w:rFonts w:ascii="Verdana" w:hAnsi="Verdana"/>
                          <w:b/>
                          <w:bCs/>
                          <w:sz w:val="28"/>
                          <w:szCs w:val="28"/>
                        </w:rPr>
                        <w:t xml:space="preserve">Now </w:t>
                      </w:r>
                      <w:r>
                        <w:rPr>
                          <w:rFonts w:ascii="Verdana" w:hAnsi="Verdana"/>
                          <w:b/>
                          <w:bCs/>
                          <w:sz w:val="28"/>
                          <w:szCs w:val="28"/>
                        </w:rPr>
                        <w:t xml:space="preserve">Be Purged </w:t>
                      </w:r>
                    </w:p>
                    <w:p w:rsidR="00C562EC" w:rsidRDefault="0020146A" w:rsidP="0020146A">
                      <w:pPr>
                        <w:spacing w:after="120" w:line="240" w:lineRule="auto"/>
                      </w:pPr>
                      <w:r w:rsidRPr="0020146A">
                        <w:t xml:space="preserve">Original </w:t>
                      </w:r>
                      <w:r w:rsidR="00C562EC" w:rsidRPr="0020146A">
                        <w:t xml:space="preserve">GCCRs </w:t>
                      </w:r>
                      <w:r w:rsidRPr="0020146A">
                        <w:t>signed in ink are required to be filed in the department and retained for the time period specified in</w:t>
                      </w:r>
                      <w:r w:rsidR="00C562EC">
                        <w:t xml:space="preserve"> the UW retention policy, norma</w:t>
                      </w:r>
                      <w:r w:rsidRPr="0020146A">
                        <w:t xml:space="preserve">lly 6 years after the end of the fiscal year. </w:t>
                      </w:r>
                    </w:p>
                    <w:p w:rsidR="00C562EC" w:rsidRDefault="002C46F9" w:rsidP="00C562EC">
                      <w:pPr>
                        <w:spacing w:after="120" w:line="240" w:lineRule="auto"/>
                      </w:pPr>
                      <w:r>
                        <w:t xml:space="preserve">Due to a </w:t>
                      </w:r>
                      <w:r w:rsidR="00C562EC">
                        <w:t xml:space="preserve">Public Record Request imposed on all UW records pertaining to payroll/effort certification, these records were “on </w:t>
                      </w:r>
                      <w:r w:rsidR="0020146A" w:rsidRPr="0020146A">
                        <w:t>liti</w:t>
                      </w:r>
                      <w:r w:rsidR="00C562EC">
                        <w:t>g</w:t>
                      </w:r>
                      <w:r w:rsidR="0020146A" w:rsidRPr="0020146A">
                        <w:t>ation hold</w:t>
                      </w:r>
                      <w:r w:rsidR="00C562EC">
                        <w:t xml:space="preserve">”. </w:t>
                      </w:r>
                      <w:r w:rsidR="00C562EC" w:rsidRPr="00C562EC">
                        <w:t>All records pertaining to ongoing or pending audits, lawsuits (or even reasonably anticipated lawsuits), litigation holds or public disclosure proceedings must not be destroyed, damaged or altered until the issue is resolved and you are specifically advised that such records may be destroyed.</w:t>
                      </w:r>
                    </w:p>
                    <w:p w:rsidR="00F911B3" w:rsidRDefault="00F911B3" w:rsidP="00C562EC">
                      <w:pPr>
                        <w:spacing w:after="120" w:line="240" w:lineRule="auto"/>
                      </w:pPr>
                      <w:r>
                        <w:t xml:space="preserve">The Public Record Request was recently resolved </w:t>
                      </w:r>
                      <w:r w:rsidR="00692A65">
                        <w:t>therefore</w:t>
                      </w:r>
                      <w:r>
                        <w:t xml:space="preserve"> departments can now purge GCCR’s that are past the required retention period. Departments should shred hard copies AND delete any electronic copies they might have.</w:t>
                      </w:r>
                    </w:p>
                  </w:txbxContent>
                </v:textbox>
              </v:shape>
            </w:pict>
          </mc:Fallback>
        </mc:AlternateContent>
      </w:r>
      <w:r w:rsidRPr="0014381C">
        <w:rPr>
          <w:rFonts w:ascii="Copperplate Gothic Bold" w:hAnsi="Copperplate Gothic Bold"/>
          <w:i/>
          <w:noProof/>
        </w:rPr>
        <mc:AlternateContent>
          <mc:Choice Requires="wps">
            <w:drawing>
              <wp:anchor distT="0" distB="0" distL="114300" distR="114300" simplePos="0" relativeHeight="251657728" behindDoc="0" locked="0" layoutInCell="1" allowOverlap="1" wp14:anchorId="64B4B370" wp14:editId="0354CAE0">
                <wp:simplePos x="0" y="0"/>
                <wp:positionH relativeFrom="column">
                  <wp:posOffset>133350</wp:posOffset>
                </wp:positionH>
                <wp:positionV relativeFrom="paragraph">
                  <wp:posOffset>253365</wp:posOffset>
                </wp:positionV>
                <wp:extent cx="2853690" cy="2695575"/>
                <wp:effectExtent l="57150" t="57150" r="118110" b="1238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69557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Default="0014381C" w:rsidP="00473C89">
                            <w:pPr>
                              <w:spacing w:line="240" w:lineRule="auto"/>
                              <w:jc w:val="center"/>
                              <w:rPr>
                                <w:rFonts w:ascii="Verdana" w:hAnsi="Verdana"/>
                                <w:b/>
                                <w:sz w:val="28"/>
                              </w:rPr>
                            </w:pPr>
                            <w:r w:rsidRPr="00E715B6">
                              <w:rPr>
                                <w:rFonts w:ascii="Verdana" w:hAnsi="Verdana"/>
                                <w:b/>
                                <w:sz w:val="28"/>
                              </w:rPr>
                              <w:t xml:space="preserve">Training Available </w:t>
                            </w:r>
                            <w:r w:rsidR="005703B4" w:rsidRPr="00E715B6">
                              <w:rPr>
                                <w:rFonts w:ascii="Verdana" w:hAnsi="Verdana"/>
                                <w:b/>
                                <w:sz w:val="28"/>
                              </w:rPr>
                              <w:t xml:space="preserve">      </w:t>
                            </w:r>
                            <w:r w:rsidR="00490C4D">
                              <w:rPr>
                                <w:rFonts w:ascii="Verdana" w:hAnsi="Verdana"/>
                                <w:b/>
                                <w:sz w:val="28"/>
                              </w:rPr>
                              <w:t>September</w:t>
                            </w:r>
                            <w:r w:rsidR="00F911B3">
                              <w:rPr>
                                <w:rFonts w:ascii="Verdana" w:hAnsi="Verdana"/>
                                <w:b/>
                                <w:sz w:val="28"/>
                              </w:rPr>
                              <w:t>-October</w:t>
                            </w:r>
                          </w:p>
                          <w:p w:rsidR="00976132" w:rsidRPr="00976132" w:rsidRDefault="00976132" w:rsidP="00473C89">
                            <w:pPr>
                              <w:spacing w:line="240" w:lineRule="auto"/>
                              <w:jc w:val="center"/>
                              <w:rPr>
                                <w:rFonts w:ascii="Verdana" w:hAnsi="Verdana"/>
                                <w:b/>
                                <w:i/>
                              </w:rPr>
                            </w:pPr>
                            <w:r w:rsidRPr="00976132">
                              <w:rPr>
                                <w:i/>
                                <w:sz w:val="18"/>
                              </w:rPr>
                              <w:t>Select the title of any of the following courses to register.</w:t>
                            </w:r>
                          </w:p>
                          <w:p w:rsidR="001C1028" w:rsidRPr="001A0BE9" w:rsidRDefault="009009EF" w:rsidP="00473C89">
                            <w:pPr>
                              <w:widowControl w:val="0"/>
                              <w:spacing w:after="0" w:line="240" w:lineRule="auto"/>
                              <w:ind w:left="360" w:hanging="360"/>
                              <w:rPr>
                                <w:color w:val="7030A0"/>
                              </w:rPr>
                            </w:pPr>
                            <w:r w:rsidRPr="00E715B6">
                              <w:rPr>
                                <w:rFonts w:ascii="Symbol" w:hAnsi="Symbol"/>
                                <w:lang w:val="x-none"/>
                              </w:rPr>
                              <w:t></w:t>
                            </w:r>
                            <w:r w:rsidR="001C1028" w:rsidRPr="00E715B6">
                              <w:rPr>
                                <w:rFonts w:ascii="Symbol" w:hAnsi="Symbol"/>
                              </w:rPr>
                              <w:t></w:t>
                            </w:r>
                            <w:r w:rsidR="00E715B6" w:rsidRPr="00E715B6">
                              <w:rPr>
                                <w:color w:val="000000"/>
                                <w:sz w:val="12"/>
                                <w:szCs w:val="12"/>
                              </w:rPr>
                              <w:t xml:space="preserve"> </w:t>
                            </w:r>
                            <w:r w:rsidR="00976132">
                              <w:rPr>
                                <w:color w:val="000000"/>
                                <w:sz w:val="12"/>
                                <w:szCs w:val="12"/>
                              </w:rPr>
                              <w:t xml:space="preserve"> </w:t>
                            </w:r>
                            <w:hyperlink r:id="rId6" w:history="1">
                              <w:r w:rsidR="00F911B3" w:rsidRPr="001A0BE9">
                                <w:rPr>
                                  <w:rStyle w:val="Hyperlink"/>
                                  <w:color w:val="7030A0"/>
                                </w:rPr>
                                <w:t>Modifying an FEC Using Comments and Adjusting Cost Sh</w:t>
                              </w:r>
                              <w:r w:rsidR="00F911B3" w:rsidRPr="001A0BE9">
                                <w:rPr>
                                  <w:rStyle w:val="Hyperlink"/>
                                  <w:color w:val="7030A0"/>
                                </w:rPr>
                                <w:t>a</w:t>
                              </w:r>
                              <w:r w:rsidR="00F911B3" w:rsidRPr="001A0BE9">
                                <w:rPr>
                                  <w:rStyle w:val="Hyperlink"/>
                                  <w:color w:val="7030A0"/>
                                </w:rPr>
                                <w:t>ring</w:t>
                              </w:r>
                            </w:hyperlink>
                          </w:p>
                          <w:p w:rsidR="000F169D" w:rsidRDefault="000F169D" w:rsidP="00473C89">
                            <w:pPr>
                              <w:widowControl w:val="0"/>
                              <w:spacing w:after="0" w:line="240" w:lineRule="auto"/>
                              <w:ind w:left="360" w:hanging="360"/>
                            </w:pPr>
                            <w:r w:rsidRPr="00E715B6">
                              <w:rPr>
                                <w:rFonts w:ascii="Symbol" w:hAnsi="Symbol"/>
                                <w:lang w:val="x-none"/>
                              </w:rPr>
                              <w:t></w:t>
                            </w:r>
                            <w:r>
                              <w:rPr>
                                <w:rFonts w:ascii="Symbol" w:hAnsi="Symbol"/>
                              </w:rPr>
                              <w:t></w:t>
                            </w:r>
                            <w:r>
                              <w:rPr>
                                <w:rFonts w:ascii="Symbol" w:hAnsi="Symbol"/>
                              </w:rPr>
                              <w:t></w:t>
                            </w:r>
                            <w:r w:rsidR="00F911B3" w:rsidRPr="001A0BE9">
                              <w:rPr>
                                <w:color w:val="7030A0"/>
                              </w:rPr>
                              <w:t xml:space="preserve"> </w:t>
                            </w:r>
                            <w:hyperlink r:id="rId7" w:anchor="{&quot;ViewListType&quot;:&quot;Grid&quot;,&quot;Page&quot;:1,&quot;PageSize&quot;:20,&quot;OrderByField&quot;:&quot;SystemDefault&quot;,&quot;OrderByDirection&quot;:&quot;Ascending&quot;,&quot;CourseActiveState&quot;:&quot;Current&quot;,&quot;MainCategory&quot;:&quot;&quot;,&quot;SubCategory&quot;:&quot;&quot;,&quot;SubCategoryIsSubSub&quot;:false,&quot;Text&quot;:&quot;&quot;,&quot;DateFrom&quot;:null,&quot;DateUntil&quot;:null,&quot;CancelState&quot;:&quot;NotCancelled&quot;,&quot;CoursePopout&quot;:2643}" w:history="1">
                              <w:r w:rsidR="00F911B3" w:rsidRPr="006A37A6">
                                <w:rPr>
                                  <w:rStyle w:val="Hyperlink"/>
                                  <w:color w:val="7030A0"/>
                                </w:rPr>
                                <w:t>Modifying an FEC, Change Outside eFECS and Recertifications</w:t>
                              </w:r>
                            </w:hyperlink>
                          </w:p>
                          <w:p w:rsidR="0022096D" w:rsidRDefault="0022096D" w:rsidP="0022096D">
                            <w:pPr>
                              <w:shd w:val="clear" w:color="auto" w:fill="FFFFFF"/>
                              <w:spacing w:after="0" w:line="240" w:lineRule="auto"/>
                              <w:textAlignment w:val="top"/>
                              <w:rPr>
                                <w:rStyle w:val="Hyperlink"/>
                              </w:rPr>
                            </w:pPr>
                            <w:r w:rsidRPr="00E715B6">
                              <w:rPr>
                                <w:rFonts w:ascii="Symbol" w:hAnsi="Symbol"/>
                                <w:lang w:val="x-none"/>
                              </w:rPr>
                              <w:t></w:t>
                            </w:r>
                            <w:r>
                              <w:rPr>
                                <w:rFonts w:ascii="Symbol" w:hAnsi="Symbol"/>
                              </w:rPr>
                              <w:t></w:t>
                            </w:r>
                            <w:r>
                              <w:rPr>
                                <w:rFonts w:ascii="Symbol" w:hAnsi="Symbol"/>
                              </w:rPr>
                              <w:t></w:t>
                            </w:r>
                            <w:hyperlink r:id="rId8" w:history="1">
                              <w:r w:rsidRPr="008C7A4B">
                                <w:rPr>
                                  <w:rStyle w:val="Hyperlink"/>
                                  <w:color w:val="5F497A" w:themeColor="accent4" w:themeShade="BF"/>
                                </w:rPr>
                                <w:t>Introduction to Faculty Effort Certification</w:t>
                              </w:r>
                            </w:hyperlink>
                          </w:p>
                          <w:p w:rsidR="0022096D" w:rsidRPr="0022096D" w:rsidRDefault="0022096D" w:rsidP="0022096D">
                            <w:pPr>
                              <w:shd w:val="clear" w:color="auto" w:fill="FFFFFF"/>
                              <w:spacing w:after="0" w:line="240" w:lineRule="auto"/>
                              <w:textAlignment w:val="top"/>
                              <w:rPr>
                                <w:rStyle w:val="Hyperlink"/>
                              </w:rPr>
                            </w:pPr>
                            <w:r w:rsidRPr="00E715B6">
                              <w:rPr>
                                <w:rFonts w:ascii="Symbol" w:hAnsi="Symbol"/>
                                <w:lang w:val="x-none"/>
                              </w:rPr>
                              <w:t></w:t>
                            </w:r>
                            <w:r>
                              <w:rPr>
                                <w:rFonts w:ascii="Symbol" w:hAnsi="Symbol"/>
                              </w:rPr>
                              <w:t></w:t>
                            </w:r>
                            <w:r>
                              <w:rPr>
                                <w:rFonts w:ascii="Symbol" w:hAnsi="Symbol"/>
                              </w:rPr>
                              <w:t></w:t>
                            </w:r>
                            <w:hyperlink r:id="rId9" w:history="1">
                              <w:r w:rsidRPr="008C7A4B">
                                <w:rPr>
                                  <w:rStyle w:val="Hyperlink"/>
                                  <w:color w:val="5F497A" w:themeColor="accent4" w:themeShade="BF"/>
                                </w:rPr>
                                <w:t>eFECS for FEC Coordinators</w:t>
                              </w:r>
                            </w:hyperlink>
                          </w:p>
                          <w:p w:rsidR="00402738" w:rsidRPr="0022096D" w:rsidRDefault="00402738" w:rsidP="00402738">
                            <w:pPr>
                              <w:shd w:val="clear" w:color="auto" w:fill="FFFFFF"/>
                              <w:spacing w:after="0" w:line="240" w:lineRule="auto"/>
                              <w:textAlignment w:val="top"/>
                              <w:rPr>
                                <w:rStyle w:val="Hyperlink"/>
                              </w:rPr>
                            </w:pPr>
                            <w:r w:rsidRPr="00E715B6">
                              <w:rPr>
                                <w:rFonts w:ascii="Symbol" w:hAnsi="Symbol"/>
                                <w:lang w:val="x-none"/>
                              </w:rPr>
                              <w:t></w:t>
                            </w:r>
                            <w:r>
                              <w:rPr>
                                <w:rFonts w:ascii="Symbol" w:hAnsi="Symbol"/>
                              </w:rPr>
                              <w:t></w:t>
                            </w:r>
                            <w:r w:rsidRPr="001A0BE9">
                              <w:rPr>
                                <w:rFonts w:ascii="Symbol" w:hAnsi="Symbol"/>
                                <w:color w:val="7030A0"/>
                              </w:rPr>
                              <w:t></w:t>
                            </w:r>
                            <w:hyperlink r:id="rId10" w:history="1">
                              <w:r w:rsidRPr="001A0BE9">
                                <w:rPr>
                                  <w:rStyle w:val="Hyperlink"/>
                                  <w:color w:val="7030A0"/>
                                </w:rPr>
                                <w:t>Introduction to GCCR</w:t>
                              </w:r>
                            </w:hyperlink>
                          </w:p>
                          <w:p w:rsidR="0014381C" w:rsidRPr="00897AEE" w:rsidRDefault="0014381C" w:rsidP="001C1028">
                            <w:pPr>
                              <w:widowControl w:val="0"/>
                              <w:spacing w:after="0" w:line="240" w:lineRule="auto"/>
                              <w:rPr>
                                <w:sz w:val="20"/>
                              </w:rPr>
                            </w:pPr>
                          </w:p>
                          <w:p w:rsidR="0014381C" w:rsidRPr="00897AEE" w:rsidRDefault="0022096D" w:rsidP="00365785">
                            <w:pPr>
                              <w:pStyle w:val="msobodytext4"/>
                              <w:widowControl w:val="0"/>
                              <w:spacing w:after="0" w:line="240" w:lineRule="auto"/>
                              <w:rPr>
                                <w:i w:val="0"/>
                                <w:iCs w:val="0"/>
                                <w:sz w:val="18"/>
                                <w:szCs w:val="22"/>
                                <w14:ligatures w14:val="none"/>
                              </w:rPr>
                            </w:pPr>
                            <w:r>
                              <w:rPr>
                                <w:szCs w:val="22"/>
                                <w14:ligatures w14:val="none"/>
                              </w:rPr>
                              <w:t>For more classes, please visit</w:t>
                            </w:r>
                            <w:r w:rsidR="0014381C" w:rsidRPr="005703B4">
                              <w:rPr>
                                <w:szCs w:val="22"/>
                                <w14:ligatures w14:val="none"/>
                              </w:rPr>
                              <w:t xml:space="preserve"> </w:t>
                            </w:r>
                          </w:p>
                          <w:p w:rsidR="0014381C" w:rsidRPr="001A0BE9" w:rsidRDefault="0014381C" w:rsidP="00365785">
                            <w:pPr>
                              <w:widowControl w:val="0"/>
                              <w:spacing w:after="0"/>
                              <w:rPr>
                                <w:i/>
                                <w:color w:val="7030A0"/>
                                <w:sz w:val="21"/>
                                <w:szCs w:val="21"/>
                              </w:rPr>
                            </w:pPr>
                            <w:r w:rsidRPr="001A0BE9">
                              <w:rPr>
                                <w:i/>
                                <w:color w:val="7030A0"/>
                                <w:sz w:val="21"/>
                                <w:szCs w:val="21"/>
                              </w:rPr>
                              <w:t> </w:t>
                            </w:r>
                            <w:hyperlink r:id="rId11" w:history="1">
                              <w:r w:rsidR="002D51FC" w:rsidRPr="001A0BE9">
                                <w:rPr>
                                  <w:rStyle w:val="Hyperlink"/>
                                  <w:i/>
                                  <w:color w:val="7030A0"/>
                                  <w:sz w:val="21"/>
                                  <w:szCs w:val="21"/>
                                </w:rPr>
                                <w:t>http://www.washington.edu/research/learning</w:t>
                              </w:r>
                            </w:hyperlink>
                          </w:p>
                          <w:p w:rsidR="002D51FC" w:rsidRDefault="002D51FC" w:rsidP="0014381C">
                            <w:pPr>
                              <w:widowControl w:val="0"/>
                              <w:rPr>
                                <w:sz w:val="21"/>
                              </w:rPr>
                            </w:pP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4B370" id="_x0000_s1028" type="#_x0000_t202" style="position:absolute;margin-left:10.5pt;margin-top:19.95pt;width:224.7pt;height:2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" strokecolor="#f5c159" strokeweight="2.25pt">
                <v:shadow on="t" color="black" opacity="26214f" origin="-.5,-.5" offset=".74836mm,.74836mm"/>
                <v:textbox>
                  <w:txbxContent>
                    <w:p w:rsidR="0014381C" w:rsidRDefault="0014381C" w:rsidP="00473C89">
                      <w:pPr>
                        <w:spacing w:line="240" w:lineRule="auto"/>
                        <w:jc w:val="center"/>
                        <w:rPr>
                          <w:rFonts w:ascii="Verdana" w:hAnsi="Verdana"/>
                          <w:b/>
                          <w:sz w:val="28"/>
                        </w:rPr>
                      </w:pPr>
                      <w:r w:rsidRPr="00E715B6">
                        <w:rPr>
                          <w:rFonts w:ascii="Verdana" w:hAnsi="Verdana"/>
                          <w:b/>
                          <w:sz w:val="28"/>
                        </w:rPr>
                        <w:t xml:space="preserve">Training Available </w:t>
                      </w:r>
                      <w:r w:rsidR="005703B4" w:rsidRPr="00E715B6">
                        <w:rPr>
                          <w:rFonts w:ascii="Verdana" w:hAnsi="Verdana"/>
                          <w:b/>
                          <w:sz w:val="28"/>
                        </w:rPr>
                        <w:t xml:space="preserve">      </w:t>
                      </w:r>
                      <w:r w:rsidR="00490C4D">
                        <w:rPr>
                          <w:rFonts w:ascii="Verdana" w:hAnsi="Verdana"/>
                          <w:b/>
                          <w:sz w:val="28"/>
                        </w:rPr>
                        <w:t>September</w:t>
                      </w:r>
                      <w:r w:rsidR="00F911B3">
                        <w:rPr>
                          <w:rFonts w:ascii="Verdana" w:hAnsi="Verdana"/>
                          <w:b/>
                          <w:sz w:val="28"/>
                        </w:rPr>
                        <w:t>-October</w:t>
                      </w:r>
                    </w:p>
                    <w:p w:rsidR="00976132" w:rsidRPr="00976132" w:rsidRDefault="00976132" w:rsidP="00473C89">
                      <w:pPr>
                        <w:spacing w:line="240" w:lineRule="auto"/>
                        <w:jc w:val="center"/>
                        <w:rPr>
                          <w:rFonts w:ascii="Verdana" w:hAnsi="Verdana"/>
                          <w:b/>
                          <w:i/>
                        </w:rPr>
                      </w:pPr>
                      <w:r w:rsidRPr="00976132">
                        <w:rPr>
                          <w:i/>
                          <w:sz w:val="18"/>
                        </w:rPr>
                        <w:t>Select the title of any of the following courses to register.</w:t>
                      </w:r>
                    </w:p>
                    <w:p w:rsidR="001C1028" w:rsidRPr="001A0BE9" w:rsidRDefault="009009EF" w:rsidP="00473C89">
                      <w:pPr>
                        <w:widowControl w:val="0"/>
                        <w:spacing w:after="0" w:line="240" w:lineRule="auto"/>
                        <w:ind w:left="360" w:hanging="360"/>
                        <w:rPr>
                          <w:color w:val="7030A0"/>
                        </w:rPr>
                      </w:pPr>
                      <w:r w:rsidRPr="00E715B6">
                        <w:rPr>
                          <w:rFonts w:ascii="Symbol" w:hAnsi="Symbol"/>
                          <w:lang w:val="x-none"/>
                        </w:rPr>
                        <w:t></w:t>
                      </w:r>
                      <w:r w:rsidR="001C1028" w:rsidRPr="00E715B6">
                        <w:rPr>
                          <w:rFonts w:ascii="Symbol" w:hAnsi="Symbol"/>
                        </w:rPr>
                        <w:t></w:t>
                      </w:r>
                      <w:r w:rsidR="00E715B6" w:rsidRPr="00E715B6">
                        <w:rPr>
                          <w:color w:val="000000"/>
                          <w:sz w:val="12"/>
                          <w:szCs w:val="12"/>
                        </w:rPr>
                        <w:t xml:space="preserve"> </w:t>
                      </w:r>
                      <w:r w:rsidR="00976132">
                        <w:rPr>
                          <w:color w:val="000000"/>
                          <w:sz w:val="12"/>
                          <w:szCs w:val="12"/>
                        </w:rPr>
                        <w:t xml:space="preserve"> </w:t>
                      </w:r>
                      <w:hyperlink r:id="rId12" w:history="1">
                        <w:r w:rsidR="00F911B3" w:rsidRPr="001A0BE9">
                          <w:rPr>
                            <w:rStyle w:val="Hyperlink"/>
                            <w:color w:val="7030A0"/>
                          </w:rPr>
                          <w:t>Modifying an FEC Using Comments and Adjusting Cost Sh</w:t>
                        </w:r>
                        <w:r w:rsidR="00F911B3" w:rsidRPr="001A0BE9">
                          <w:rPr>
                            <w:rStyle w:val="Hyperlink"/>
                            <w:color w:val="7030A0"/>
                          </w:rPr>
                          <w:t>a</w:t>
                        </w:r>
                        <w:r w:rsidR="00F911B3" w:rsidRPr="001A0BE9">
                          <w:rPr>
                            <w:rStyle w:val="Hyperlink"/>
                            <w:color w:val="7030A0"/>
                          </w:rPr>
                          <w:t>ring</w:t>
                        </w:r>
                      </w:hyperlink>
                    </w:p>
                    <w:p w:rsidR="000F169D" w:rsidRDefault="000F169D" w:rsidP="00473C89">
                      <w:pPr>
                        <w:widowControl w:val="0"/>
                        <w:spacing w:after="0" w:line="240" w:lineRule="auto"/>
                        <w:ind w:left="360" w:hanging="360"/>
                      </w:pPr>
                      <w:r w:rsidRPr="00E715B6">
                        <w:rPr>
                          <w:rFonts w:ascii="Symbol" w:hAnsi="Symbol"/>
                          <w:lang w:val="x-none"/>
                        </w:rPr>
                        <w:t></w:t>
                      </w:r>
                      <w:r>
                        <w:rPr>
                          <w:rFonts w:ascii="Symbol" w:hAnsi="Symbol"/>
                        </w:rPr>
                        <w:t></w:t>
                      </w:r>
                      <w:r>
                        <w:rPr>
                          <w:rFonts w:ascii="Symbol" w:hAnsi="Symbol"/>
                        </w:rPr>
                        <w:t></w:t>
                      </w:r>
                      <w:r w:rsidR="00F911B3" w:rsidRPr="001A0BE9">
                        <w:rPr>
                          <w:color w:val="7030A0"/>
                        </w:rPr>
                        <w:t xml:space="preserve"> </w:t>
                      </w:r>
                      <w:hyperlink r:id="rId13" w:anchor="{&quot;ViewListType&quot;:&quot;Grid&quot;,&quot;Page&quot;:1,&quot;PageSize&quot;:20,&quot;OrderByField&quot;:&quot;SystemDefault&quot;,&quot;OrderByDirection&quot;:&quot;Ascending&quot;,&quot;CourseActiveState&quot;:&quot;Current&quot;,&quot;MainCategory&quot;:&quot;&quot;,&quot;SubCategory&quot;:&quot;&quot;,&quot;SubCategoryIsSubSub&quot;:false,&quot;Text&quot;:&quot;&quot;,&quot;DateFrom&quot;:null,&quot;DateUntil&quot;:null,&quot;CancelState&quot;:&quot;NotCancelled&quot;,&quot;CoursePopout&quot;:2643}" w:history="1">
                        <w:r w:rsidR="00F911B3" w:rsidRPr="006A37A6">
                          <w:rPr>
                            <w:rStyle w:val="Hyperlink"/>
                            <w:color w:val="7030A0"/>
                          </w:rPr>
                          <w:t>Modifying an FEC, Change Outside eFECS and Recertifications</w:t>
                        </w:r>
                      </w:hyperlink>
                    </w:p>
                    <w:p w:rsidR="0022096D" w:rsidRDefault="0022096D" w:rsidP="0022096D">
                      <w:pPr>
                        <w:shd w:val="clear" w:color="auto" w:fill="FFFFFF"/>
                        <w:spacing w:after="0" w:line="240" w:lineRule="auto"/>
                        <w:textAlignment w:val="top"/>
                        <w:rPr>
                          <w:rStyle w:val="Hyperlink"/>
                        </w:rPr>
                      </w:pPr>
                      <w:r w:rsidRPr="00E715B6">
                        <w:rPr>
                          <w:rFonts w:ascii="Symbol" w:hAnsi="Symbol"/>
                          <w:lang w:val="x-none"/>
                        </w:rPr>
                        <w:t></w:t>
                      </w:r>
                      <w:r>
                        <w:rPr>
                          <w:rFonts w:ascii="Symbol" w:hAnsi="Symbol"/>
                        </w:rPr>
                        <w:t></w:t>
                      </w:r>
                      <w:r>
                        <w:rPr>
                          <w:rFonts w:ascii="Symbol" w:hAnsi="Symbol"/>
                        </w:rPr>
                        <w:t></w:t>
                      </w:r>
                      <w:hyperlink r:id="rId14" w:history="1">
                        <w:r w:rsidRPr="008C7A4B">
                          <w:rPr>
                            <w:rStyle w:val="Hyperlink"/>
                            <w:color w:val="5F497A" w:themeColor="accent4" w:themeShade="BF"/>
                          </w:rPr>
                          <w:t>Introduction to Faculty Effort Certification</w:t>
                        </w:r>
                      </w:hyperlink>
                    </w:p>
                    <w:p w:rsidR="0022096D" w:rsidRPr="0022096D" w:rsidRDefault="0022096D" w:rsidP="0022096D">
                      <w:pPr>
                        <w:shd w:val="clear" w:color="auto" w:fill="FFFFFF"/>
                        <w:spacing w:after="0" w:line="240" w:lineRule="auto"/>
                        <w:textAlignment w:val="top"/>
                        <w:rPr>
                          <w:rStyle w:val="Hyperlink"/>
                        </w:rPr>
                      </w:pPr>
                      <w:r w:rsidRPr="00E715B6">
                        <w:rPr>
                          <w:rFonts w:ascii="Symbol" w:hAnsi="Symbol"/>
                          <w:lang w:val="x-none"/>
                        </w:rPr>
                        <w:t></w:t>
                      </w:r>
                      <w:r>
                        <w:rPr>
                          <w:rFonts w:ascii="Symbol" w:hAnsi="Symbol"/>
                        </w:rPr>
                        <w:t></w:t>
                      </w:r>
                      <w:r>
                        <w:rPr>
                          <w:rFonts w:ascii="Symbol" w:hAnsi="Symbol"/>
                        </w:rPr>
                        <w:t></w:t>
                      </w:r>
                      <w:hyperlink r:id="rId15" w:history="1">
                        <w:r w:rsidRPr="008C7A4B">
                          <w:rPr>
                            <w:rStyle w:val="Hyperlink"/>
                            <w:color w:val="5F497A" w:themeColor="accent4" w:themeShade="BF"/>
                          </w:rPr>
                          <w:t>eFECS for FEC Coordinators</w:t>
                        </w:r>
                      </w:hyperlink>
                    </w:p>
                    <w:p w:rsidR="00402738" w:rsidRPr="0022096D" w:rsidRDefault="00402738" w:rsidP="00402738">
                      <w:pPr>
                        <w:shd w:val="clear" w:color="auto" w:fill="FFFFFF"/>
                        <w:spacing w:after="0" w:line="240" w:lineRule="auto"/>
                        <w:textAlignment w:val="top"/>
                        <w:rPr>
                          <w:rStyle w:val="Hyperlink"/>
                        </w:rPr>
                      </w:pPr>
                      <w:r w:rsidRPr="00E715B6">
                        <w:rPr>
                          <w:rFonts w:ascii="Symbol" w:hAnsi="Symbol"/>
                          <w:lang w:val="x-none"/>
                        </w:rPr>
                        <w:t></w:t>
                      </w:r>
                      <w:r>
                        <w:rPr>
                          <w:rFonts w:ascii="Symbol" w:hAnsi="Symbol"/>
                        </w:rPr>
                        <w:t></w:t>
                      </w:r>
                      <w:r w:rsidRPr="001A0BE9">
                        <w:rPr>
                          <w:rFonts w:ascii="Symbol" w:hAnsi="Symbol"/>
                          <w:color w:val="7030A0"/>
                        </w:rPr>
                        <w:t></w:t>
                      </w:r>
                      <w:hyperlink r:id="rId16" w:history="1">
                        <w:r w:rsidRPr="001A0BE9">
                          <w:rPr>
                            <w:rStyle w:val="Hyperlink"/>
                            <w:color w:val="7030A0"/>
                          </w:rPr>
                          <w:t>Introduction to GCCR</w:t>
                        </w:r>
                      </w:hyperlink>
                    </w:p>
                    <w:p w:rsidR="0014381C" w:rsidRPr="00897AEE" w:rsidRDefault="0014381C" w:rsidP="001C1028">
                      <w:pPr>
                        <w:widowControl w:val="0"/>
                        <w:spacing w:after="0" w:line="240" w:lineRule="auto"/>
                        <w:rPr>
                          <w:sz w:val="20"/>
                        </w:rPr>
                      </w:pPr>
                    </w:p>
                    <w:p w:rsidR="0014381C" w:rsidRPr="00897AEE" w:rsidRDefault="0022096D" w:rsidP="00365785">
                      <w:pPr>
                        <w:pStyle w:val="msobodytext4"/>
                        <w:widowControl w:val="0"/>
                        <w:spacing w:after="0" w:line="240" w:lineRule="auto"/>
                        <w:rPr>
                          <w:i w:val="0"/>
                          <w:iCs w:val="0"/>
                          <w:sz w:val="18"/>
                          <w:szCs w:val="22"/>
                          <w14:ligatures w14:val="none"/>
                        </w:rPr>
                      </w:pPr>
                      <w:r>
                        <w:rPr>
                          <w:szCs w:val="22"/>
                          <w14:ligatures w14:val="none"/>
                        </w:rPr>
                        <w:t>For more classes, please visit</w:t>
                      </w:r>
                      <w:r w:rsidR="0014381C" w:rsidRPr="005703B4">
                        <w:rPr>
                          <w:szCs w:val="22"/>
                          <w14:ligatures w14:val="none"/>
                        </w:rPr>
                        <w:t xml:space="preserve"> </w:t>
                      </w:r>
                    </w:p>
                    <w:p w:rsidR="0014381C" w:rsidRPr="001A0BE9" w:rsidRDefault="0014381C" w:rsidP="00365785">
                      <w:pPr>
                        <w:widowControl w:val="0"/>
                        <w:spacing w:after="0"/>
                        <w:rPr>
                          <w:i/>
                          <w:color w:val="7030A0"/>
                          <w:sz w:val="21"/>
                          <w:szCs w:val="21"/>
                        </w:rPr>
                      </w:pPr>
                      <w:r w:rsidRPr="001A0BE9">
                        <w:rPr>
                          <w:i/>
                          <w:color w:val="7030A0"/>
                          <w:sz w:val="21"/>
                          <w:szCs w:val="21"/>
                        </w:rPr>
                        <w:t> </w:t>
                      </w:r>
                      <w:hyperlink r:id="rId17" w:history="1">
                        <w:r w:rsidR="002D51FC" w:rsidRPr="001A0BE9">
                          <w:rPr>
                            <w:rStyle w:val="Hyperlink"/>
                            <w:i/>
                            <w:color w:val="7030A0"/>
                            <w:sz w:val="21"/>
                            <w:szCs w:val="21"/>
                          </w:rPr>
                          <w:t>http://www.washington.edu/research/learning</w:t>
                        </w:r>
                      </w:hyperlink>
                    </w:p>
                    <w:p w:rsidR="002D51FC" w:rsidRDefault="002D51FC" w:rsidP="0014381C">
                      <w:pPr>
                        <w:widowControl w:val="0"/>
                        <w:rPr>
                          <w:sz w:val="21"/>
                        </w:rPr>
                      </w:pPr>
                    </w:p>
                    <w:p w:rsidR="0014381C" w:rsidRDefault="0014381C"/>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044095" w:rsidRDefault="00044095" w:rsidP="00F30325">
      <w:pPr>
        <w:rPr>
          <w:noProof/>
        </w:rPr>
      </w:pPr>
    </w:p>
    <w:p w:rsidR="00CB1202" w:rsidRDefault="00CB1202" w:rsidP="00F30325">
      <w:pPr>
        <w:rPr>
          <w:noProof/>
        </w:rPr>
      </w:pPr>
    </w:p>
    <w:p w:rsidR="007F5775" w:rsidRDefault="007F5775" w:rsidP="00F30325">
      <w:pPr>
        <w:rPr>
          <w:noProof/>
        </w:rPr>
      </w:pPr>
    </w:p>
    <w:bookmarkStart w:id="0" w:name="_GoBack"/>
    <w:bookmarkEnd w:id="0"/>
    <w:p w:rsidR="00807A9F" w:rsidRPr="00F30325" w:rsidRDefault="00C500A4"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58240" behindDoc="0" locked="0" layoutInCell="1" allowOverlap="1" wp14:anchorId="6063567E" wp14:editId="5DFA0620">
                <wp:simplePos x="0" y="0"/>
                <wp:positionH relativeFrom="column">
                  <wp:posOffset>123825</wp:posOffset>
                </wp:positionH>
                <wp:positionV relativeFrom="paragraph">
                  <wp:posOffset>642620</wp:posOffset>
                </wp:positionV>
                <wp:extent cx="2886075" cy="751114"/>
                <wp:effectExtent l="0" t="0" r="285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51114"/>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3567E" id="_x0000_s1029" type="#_x0000_t202" style="position:absolute;margin-left:9.75pt;margin-top:50.6pt;width:227.25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" fillcolor="white [3201]" strokecolor="#f5c159" strokeweight="2pt">
                <v:textbo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8FD"/>
    <w:multiLevelType w:val="hybridMultilevel"/>
    <w:tmpl w:val="505A18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B5A"/>
    <w:multiLevelType w:val="hybridMultilevel"/>
    <w:tmpl w:val="8AF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65B07"/>
    <w:multiLevelType w:val="hybridMultilevel"/>
    <w:tmpl w:val="34E80BF8"/>
    <w:lvl w:ilvl="0" w:tplc="DA4E6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A"/>
    <w:rsid w:val="0001733A"/>
    <w:rsid w:val="000402E6"/>
    <w:rsid w:val="00044095"/>
    <w:rsid w:val="00066FCD"/>
    <w:rsid w:val="000C4E49"/>
    <w:rsid w:val="000E1408"/>
    <w:rsid w:val="000F169D"/>
    <w:rsid w:val="0014381C"/>
    <w:rsid w:val="00153923"/>
    <w:rsid w:val="001A0BE9"/>
    <w:rsid w:val="001C1028"/>
    <w:rsid w:val="0020146A"/>
    <w:rsid w:val="00212B4A"/>
    <w:rsid w:val="0022096D"/>
    <w:rsid w:val="00226063"/>
    <w:rsid w:val="00236360"/>
    <w:rsid w:val="00257052"/>
    <w:rsid w:val="0027720F"/>
    <w:rsid w:val="00286054"/>
    <w:rsid w:val="002923B0"/>
    <w:rsid w:val="002B1AFA"/>
    <w:rsid w:val="002B7D28"/>
    <w:rsid w:val="002C46F9"/>
    <w:rsid w:val="002D51FC"/>
    <w:rsid w:val="00334085"/>
    <w:rsid w:val="003431BF"/>
    <w:rsid w:val="00344AF1"/>
    <w:rsid w:val="00365785"/>
    <w:rsid w:val="003F16C5"/>
    <w:rsid w:val="00402738"/>
    <w:rsid w:val="00412A16"/>
    <w:rsid w:val="00420A38"/>
    <w:rsid w:val="00443DEB"/>
    <w:rsid w:val="00473C89"/>
    <w:rsid w:val="00490C4D"/>
    <w:rsid w:val="004C7566"/>
    <w:rsid w:val="004E0890"/>
    <w:rsid w:val="004E7D6C"/>
    <w:rsid w:val="00503D7E"/>
    <w:rsid w:val="00515078"/>
    <w:rsid w:val="005703B4"/>
    <w:rsid w:val="00581381"/>
    <w:rsid w:val="005C770C"/>
    <w:rsid w:val="00620D54"/>
    <w:rsid w:val="006547FC"/>
    <w:rsid w:val="00684E0E"/>
    <w:rsid w:val="00692A65"/>
    <w:rsid w:val="006A37A6"/>
    <w:rsid w:val="006B15CD"/>
    <w:rsid w:val="006C17AF"/>
    <w:rsid w:val="006D6942"/>
    <w:rsid w:val="006E51C2"/>
    <w:rsid w:val="0070251E"/>
    <w:rsid w:val="0072590D"/>
    <w:rsid w:val="00726E6A"/>
    <w:rsid w:val="00756A51"/>
    <w:rsid w:val="00766F29"/>
    <w:rsid w:val="007A1390"/>
    <w:rsid w:val="007A7F58"/>
    <w:rsid w:val="007D406E"/>
    <w:rsid w:val="007F5775"/>
    <w:rsid w:val="00807A9F"/>
    <w:rsid w:val="008136E6"/>
    <w:rsid w:val="008213AC"/>
    <w:rsid w:val="00840C00"/>
    <w:rsid w:val="0087116E"/>
    <w:rsid w:val="00897AEE"/>
    <w:rsid w:val="008C7A4B"/>
    <w:rsid w:val="009009EF"/>
    <w:rsid w:val="00933BC9"/>
    <w:rsid w:val="00940C63"/>
    <w:rsid w:val="00950924"/>
    <w:rsid w:val="00962E7C"/>
    <w:rsid w:val="00976132"/>
    <w:rsid w:val="00983910"/>
    <w:rsid w:val="009A4CCC"/>
    <w:rsid w:val="009E1B09"/>
    <w:rsid w:val="00A36B72"/>
    <w:rsid w:val="00A5090B"/>
    <w:rsid w:val="00A7010F"/>
    <w:rsid w:val="00A85EF5"/>
    <w:rsid w:val="00AB633E"/>
    <w:rsid w:val="00AE6D6A"/>
    <w:rsid w:val="00B05A8C"/>
    <w:rsid w:val="00BB0E2D"/>
    <w:rsid w:val="00BB711D"/>
    <w:rsid w:val="00BC28CF"/>
    <w:rsid w:val="00C500A4"/>
    <w:rsid w:val="00C5235D"/>
    <w:rsid w:val="00C562EC"/>
    <w:rsid w:val="00CB1202"/>
    <w:rsid w:val="00CD1BEF"/>
    <w:rsid w:val="00CD4B06"/>
    <w:rsid w:val="00D02B8E"/>
    <w:rsid w:val="00D0390D"/>
    <w:rsid w:val="00D3004E"/>
    <w:rsid w:val="00D51761"/>
    <w:rsid w:val="00D55E9E"/>
    <w:rsid w:val="00D87E6C"/>
    <w:rsid w:val="00D93317"/>
    <w:rsid w:val="00E309A6"/>
    <w:rsid w:val="00E4064E"/>
    <w:rsid w:val="00E46E57"/>
    <w:rsid w:val="00E53FA4"/>
    <w:rsid w:val="00E715B6"/>
    <w:rsid w:val="00E72908"/>
    <w:rsid w:val="00F07850"/>
    <w:rsid w:val="00F113FB"/>
    <w:rsid w:val="00F30325"/>
    <w:rsid w:val="00F911B3"/>
    <w:rsid w:val="00F93CAB"/>
    <w:rsid w:val="00FA7BE7"/>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B676F-FEAF-4C90-8EB1-B2498EEA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51FC"/>
    <w:pPr>
      <w:spacing w:before="360" w:after="12" w:line="240" w:lineRule="auto"/>
      <w:outlineLvl w:val="1"/>
    </w:pPr>
    <w:rPr>
      <w:rFonts w:ascii="Helvetica" w:eastAsia="Times New Roman" w:hAnsi="Helvetica" w:cs="Helvetica"/>
      <w:b/>
      <w:bCs/>
      <w:color w:val="422F6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character" w:customStyle="1" w:styleId="Heading2Char">
    <w:name w:val="Heading 2 Char"/>
    <w:basedOn w:val="DefaultParagraphFont"/>
    <w:link w:val="Heading2"/>
    <w:uiPriority w:val="9"/>
    <w:rsid w:val="002D51FC"/>
    <w:rPr>
      <w:rFonts w:ascii="Helvetica" w:eastAsia="Times New Roman" w:hAnsi="Helvetica" w:cs="Helvetica"/>
      <w:b/>
      <w:bCs/>
      <w:color w:val="422F62"/>
      <w:sz w:val="38"/>
      <w:szCs w:val="38"/>
    </w:rPr>
  </w:style>
  <w:style w:type="paragraph" w:styleId="NormalWeb">
    <w:name w:val="Normal (Web)"/>
    <w:basedOn w:val="Normal"/>
    <w:uiPriority w:val="99"/>
    <w:semiHidden/>
    <w:unhideWhenUsed/>
    <w:rsid w:val="002D5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2D51FC"/>
    <w:rPr>
      <w:vanish w:val="0"/>
      <w:webHidden w:val="0"/>
      <w:specVanish w:val="0"/>
    </w:rPr>
  </w:style>
  <w:style w:type="character" w:styleId="Strong">
    <w:name w:val="Strong"/>
    <w:basedOn w:val="DefaultParagraphFont"/>
    <w:uiPriority w:val="22"/>
    <w:qFormat/>
    <w:rsid w:val="00443DEB"/>
    <w:rPr>
      <w:b/>
      <w:bCs/>
    </w:rPr>
  </w:style>
  <w:style w:type="character" w:styleId="Emphasis">
    <w:name w:val="Emphasis"/>
    <w:basedOn w:val="DefaultParagraphFont"/>
    <w:uiPriority w:val="20"/>
    <w:qFormat/>
    <w:rsid w:val="00726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4511">
      <w:bodyDiv w:val="1"/>
      <w:marLeft w:val="0"/>
      <w:marRight w:val="0"/>
      <w:marTop w:val="0"/>
      <w:marBottom w:val="0"/>
      <w:divBdr>
        <w:top w:val="none" w:sz="0" w:space="0" w:color="auto"/>
        <w:left w:val="none" w:sz="0" w:space="0" w:color="auto"/>
        <w:bottom w:val="none" w:sz="0" w:space="0" w:color="auto"/>
        <w:right w:val="none" w:sz="0" w:space="0" w:color="auto"/>
      </w:divBdr>
      <w:divsChild>
        <w:div w:id="376470203">
          <w:marLeft w:val="1224"/>
          <w:marRight w:val="0"/>
          <w:marTop w:val="120"/>
          <w:marBottom w:val="120"/>
          <w:divBdr>
            <w:top w:val="none" w:sz="0" w:space="0" w:color="auto"/>
            <w:left w:val="none" w:sz="0" w:space="0" w:color="auto"/>
            <w:bottom w:val="none" w:sz="0" w:space="0" w:color="auto"/>
            <w:right w:val="none" w:sz="0" w:space="0" w:color="auto"/>
          </w:divBdr>
        </w:div>
      </w:divsChild>
    </w:div>
    <w:div w:id="415249498">
      <w:bodyDiv w:val="1"/>
      <w:marLeft w:val="0"/>
      <w:marRight w:val="0"/>
      <w:marTop w:val="0"/>
      <w:marBottom w:val="0"/>
      <w:divBdr>
        <w:top w:val="none" w:sz="0" w:space="0" w:color="auto"/>
        <w:left w:val="none" w:sz="0" w:space="0" w:color="auto"/>
        <w:bottom w:val="none" w:sz="0" w:space="0" w:color="auto"/>
        <w:right w:val="none" w:sz="0" w:space="0" w:color="auto"/>
      </w:divBdr>
      <w:divsChild>
        <w:div w:id="1216086567">
          <w:marLeft w:val="0"/>
          <w:marRight w:val="0"/>
          <w:marTop w:val="0"/>
          <w:marBottom w:val="0"/>
          <w:divBdr>
            <w:top w:val="none" w:sz="0" w:space="0" w:color="auto"/>
            <w:left w:val="none" w:sz="0" w:space="0" w:color="auto"/>
            <w:bottom w:val="none" w:sz="0" w:space="0" w:color="auto"/>
            <w:right w:val="none" w:sz="0" w:space="0" w:color="auto"/>
          </w:divBdr>
          <w:divsChild>
            <w:div w:id="1915318038">
              <w:marLeft w:val="0"/>
              <w:marRight w:val="0"/>
              <w:marTop w:val="0"/>
              <w:marBottom w:val="0"/>
              <w:divBdr>
                <w:top w:val="none" w:sz="0" w:space="0" w:color="auto"/>
                <w:left w:val="none" w:sz="0" w:space="0" w:color="auto"/>
                <w:bottom w:val="none" w:sz="0" w:space="0" w:color="auto"/>
                <w:right w:val="none" w:sz="0" w:space="0" w:color="auto"/>
              </w:divBdr>
              <w:divsChild>
                <w:div w:id="1063063906">
                  <w:marLeft w:val="0"/>
                  <w:marRight w:val="0"/>
                  <w:marTop w:val="0"/>
                  <w:marBottom w:val="0"/>
                  <w:divBdr>
                    <w:top w:val="none" w:sz="0" w:space="0" w:color="auto"/>
                    <w:left w:val="none" w:sz="0" w:space="0" w:color="auto"/>
                    <w:bottom w:val="none" w:sz="0" w:space="0" w:color="auto"/>
                    <w:right w:val="none" w:sz="0" w:space="0" w:color="auto"/>
                  </w:divBdr>
                  <w:divsChild>
                    <w:div w:id="428427464">
                      <w:marLeft w:val="0"/>
                      <w:marRight w:val="0"/>
                      <w:marTop w:val="0"/>
                      <w:marBottom w:val="0"/>
                      <w:divBdr>
                        <w:top w:val="none" w:sz="0" w:space="0" w:color="auto"/>
                        <w:left w:val="none" w:sz="0" w:space="0" w:color="auto"/>
                        <w:bottom w:val="none" w:sz="0" w:space="0" w:color="auto"/>
                        <w:right w:val="none" w:sz="0" w:space="0" w:color="auto"/>
                      </w:divBdr>
                      <w:divsChild>
                        <w:div w:id="405224269">
                          <w:marLeft w:val="0"/>
                          <w:marRight w:val="-100"/>
                          <w:marTop w:val="0"/>
                          <w:marBottom w:val="0"/>
                          <w:divBdr>
                            <w:top w:val="none" w:sz="0" w:space="0" w:color="auto"/>
                            <w:left w:val="none" w:sz="0" w:space="0" w:color="auto"/>
                            <w:bottom w:val="none" w:sz="0" w:space="0" w:color="auto"/>
                            <w:right w:val="none" w:sz="0" w:space="0" w:color="auto"/>
                          </w:divBdr>
                          <w:divsChild>
                            <w:div w:id="694813617">
                              <w:marLeft w:val="0"/>
                              <w:marRight w:val="0"/>
                              <w:marTop w:val="0"/>
                              <w:marBottom w:val="0"/>
                              <w:divBdr>
                                <w:top w:val="none" w:sz="0" w:space="0" w:color="auto"/>
                                <w:left w:val="single" w:sz="6" w:space="11" w:color="E3D07F"/>
                                <w:bottom w:val="none" w:sz="0" w:space="0" w:color="auto"/>
                                <w:right w:val="none" w:sz="0" w:space="0" w:color="auto"/>
                              </w:divBdr>
                              <w:divsChild>
                                <w:div w:id="1578592931">
                                  <w:marLeft w:val="0"/>
                                  <w:marRight w:val="0"/>
                                  <w:marTop w:val="0"/>
                                  <w:marBottom w:val="300"/>
                                  <w:divBdr>
                                    <w:top w:val="none" w:sz="0" w:space="0" w:color="auto"/>
                                    <w:left w:val="none" w:sz="0" w:space="0" w:color="auto"/>
                                    <w:bottom w:val="none" w:sz="0" w:space="0" w:color="auto"/>
                                    <w:right w:val="none" w:sz="0" w:space="0" w:color="auto"/>
                                  </w:divBdr>
                                  <w:divsChild>
                                    <w:div w:id="747464774">
                                      <w:marLeft w:val="0"/>
                                      <w:marRight w:val="0"/>
                                      <w:marTop w:val="0"/>
                                      <w:marBottom w:val="0"/>
                                      <w:divBdr>
                                        <w:top w:val="none" w:sz="0" w:space="0" w:color="auto"/>
                                        <w:left w:val="none" w:sz="0" w:space="0" w:color="auto"/>
                                        <w:bottom w:val="none" w:sz="0" w:space="0" w:color="auto"/>
                                        <w:right w:val="none" w:sz="0" w:space="0" w:color="auto"/>
                                      </w:divBdr>
                                      <w:divsChild>
                                        <w:div w:id="1258516602">
                                          <w:marLeft w:val="0"/>
                                          <w:marRight w:val="0"/>
                                          <w:marTop w:val="0"/>
                                          <w:marBottom w:val="0"/>
                                          <w:divBdr>
                                            <w:top w:val="none" w:sz="0" w:space="0" w:color="auto"/>
                                            <w:left w:val="none" w:sz="0" w:space="0" w:color="auto"/>
                                            <w:bottom w:val="none" w:sz="0" w:space="0" w:color="auto"/>
                                            <w:right w:val="none" w:sz="0" w:space="0" w:color="auto"/>
                                          </w:divBdr>
                                          <w:divsChild>
                                            <w:div w:id="1804352158">
                                              <w:marLeft w:val="0"/>
                                              <w:marRight w:val="0"/>
                                              <w:marTop w:val="0"/>
                                              <w:marBottom w:val="0"/>
                                              <w:divBdr>
                                                <w:top w:val="none" w:sz="0" w:space="0" w:color="auto"/>
                                                <w:left w:val="none" w:sz="0" w:space="0" w:color="auto"/>
                                                <w:bottom w:val="none" w:sz="0" w:space="0" w:color="auto"/>
                                                <w:right w:val="none" w:sz="0" w:space="0" w:color="auto"/>
                                              </w:divBdr>
                                              <w:divsChild>
                                                <w:div w:id="14241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2341757">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86313680">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1550845743">
      <w:bodyDiv w:val="1"/>
      <w:marLeft w:val="0"/>
      <w:marRight w:val="0"/>
      <w:marTop w:val="0"/>
      <w:marBottom w:val="0"/>
      <w:divBdr>
        <w:top w:val="none" w:sz="0" w:space="0" w:color="auto"/>
        <w:left w:val="none" w:sz="0" w:space="0" w:color="auto"/>
        <w:bottom w:val="none" w:sz="0" w:space="0" w:color="auto"/>
        <w:right w:val="none" w:sz="0" w:space="0" w:color="auto"/>
      </w:divBdr>
    </w:div>
    <w:div w:id="1651057868">
      <w:bodyDiv w:val="1"/>
      <w:marLeft w:val="0"/>
      <w:marRight w:val="0"/>
      <w:marTop w:val="0"/>
      <w:marBottom w:val="0"/>
      <w:divBdr>
        <w:top w:val="none" w:sz="0" w:space="0" w:color="auto"/>
        <w:left w:val="none" w:sz="0" w:space="0" w:color="auto"/>
        <w:bottom w:val="none" w:sz="0" w:space="0" w:color="auto"/>
        <w:right w:val="none" w:sz="0" w:space="0" w:color="auto"/>
      </w:divBdr>
    </w:div>
    <w:div w:id="1722900862">
      <w:bodyDiv w:val="1"/>
      <w:marLeft w:val="0"/>
      <w:marRight w:val="0"/>
      <w:marTop w:val="0"/>
      <w:marBottom w:val="0"/>
      <w:divBdr>
        <w:top w:val="none" w:sz="0" w:space="0" w:color="auto"/>
        <w:left w:val="none" w:sz="0" w:space="0" w:color="auto"/>
        <w:bottom w:val="none" w:sz="0" w:space="0" w:color="auto"/>
        <w:right w:val="none" w:sz="0" w:space="0" w:color="auto"/>
      </w:divBdr>
      <w:divsChild>
        <w:div w:id="1642812137">
          <w:marLeft w:val="0"/>
          <w:marRight w:val="0"/>
          <w:marTop w:val="0"/>
          <w:marBottom w:val="0"/>
          <w:divBdr>
            <w:top w:val="none" w:sz="0" w:space="0" w:color="auto"/>
            <w:left w:val="none" w:sz="0" w:space="0" w:color="auto"/>
            <w:bottom w:val="none" w:sz="0" w:space="0" w:color="auto"/>
            <w:right w:val="none" w:sz="0" w:space="0" w:color="auto"/>
          </w:divBdr>
          <w:divsChild>
            <w:div w:id="14700118">
              <w:marLeft w:val="0"/>
              <w:marRight w:val="0"/>
              <w:marTop w:val="0"/>
              <w:marBottom w:val="0"/>
              <w:divBdr>
                <w:top w:val="none" w:sz="0" w:space="0" w:color="auto"/>
                <w:left w:val="none" w:sz="0" w:space="0" w:color="auto"/>
                <w:bottom w:val="none" w:sz="0" w:space="0" w:color="auto"/>
                <w:right w:val="none" w:sz="0" w:space="0" w:color="auto"/>
              </w:divBdr>
              <w:divsChild>
                <w:div w:id="387533469">
                  <w:marLeft w:val="0"/>
                  <w:marRight w:val="0"/>
                  <w:marTop w:val="0"/>
                  <w:marBottom w:val="0"/>
                  <w:divBdr>
                    <w:top w:val="none" w:sz="0" w:space="0" w:color="auto"/>
                    <w:left w:val="none" w:sz="0" w:space="0" w:color="auto"/>
                    <w:bottom w:val="none" w:sz="0" w:space="0" w:color="auto"/>
                    <w:right w:val="none" w:sz="0" w:space="0" w:color="auto"/>
                  </w:divBdr>
                  <w:divsChild>
                    <w:div w:id="500900423">
                      <w:marLeft w:val="0"/>
                      <w:marRight w:val="0"/>
                      <w:marTop w:val="0"/>
                      <w:marBottom w:val="0"/>
                      <w:divBdr>
                        <w:top w:val="none" w:sz="0" w:space="0" w:color="auto"/>
                        <w:left w:val="none" w:sz="0" w:space="0" w:color="auto"/>
                        <w:bottom w:val="none" w:sz="0" w:space="0" w:color="auto"/>
                        <w:right w:val="none" w:sz="0" w:space="0" w:color="auto"/>
                      </w:divBdr>
                      <w:divsChild>
                        <w:div w:id="1996909169">
                          <w:marLeft w:val="0"/>
                          <w:marRight w:val="-100"/>
                          <w:marTop w:val="0"/>
                          <w:marBottom w:val="0"/>
                          <w:divBdr>
                            <w:top w:val="none" w:sz="0" w:space="0" w:color="auto"/>
                            <w:left w:val="none" w:sz="0" w:space="0" w:color="auto"/>
                            <w:bottom w:val="none" w:sz="0" w:space="0" w:color="auto"/>
                            <w:right w:val="none" w:sz="0" w:space="0" w:color="auto"/>
                          </w:divBdr>
                          <w:divsChild>
                            <w:div w:id="1071997852">
                              <w:marLeft w:val="0"/>
                              <w:marRight w:val="0"/>
                              <w:marTop w:val="0"/>
                              <w:marBottom w:val="0"/>
                              <w:divBdr>
                                <w:top w:val="none" w:sz="0" w:space="0" w:color="auto"/>
                                <w:left w:val="single" w:sz="6" w:space="11" w:color="E3D07F"/>
                                <w:bottom w:val="none" w:sz="0" w:space="0" w:color="auto"/>
                                <w:right w:val="none" w:sz="0" w:space="0" w:color="auto"/>
                              </w:divBdr>
                              <w:divsChild>
                                <w:div w:id="1150368827">
                                  <w:marLeft w:val="0"/>
                                  <w:marRight w:val="0"/>
                                  <w:marTop w:val="0"/>
                                  <w:marBottom w:val="300"/>
                                  <w:divBdr>
                                    <w:top w:val="none" w:sz="0" w:space="0" w:color="auto"/>
                                    <w:left w:val="none" w:sz="0" w:space="0" w:color="auto"/>
                                    <w:bottom w:val="none" w:sz="0" w:space="0" w:color="auto"/>
                                    <w:right w:val="none" w:sz="0" w:space="0" w:color="auto"/>
                                  </w:divBdr>
                                  <w:divsChild>
                                    <w:div w:id="1106193399">
                                      <w:marLeft w:val="0"/>
                                      <w:marRight w:val="0"/>
                                      <w:marTop w:val="0"/>
                                      <w:marBottom w:val="0"/>
                                      <w:divBdr>
                                        <w:top w:val="none" w:sz="0" w:space="0" w:color="auto"/>
                                        <w:left w:val="none" w:sz="0" w:space="0" w:color="auto"/>
                                        <w:bottom w:val="none" w:sz="0" w:space="0" w:color="auto"/>
                                        <w:right w:val="none" w:sz="0" w:space="0" w:color="auto"/>
                                      </w:divBdr>
                                      <w:divsChild>
                                        <w:div w:id="2130664910">
                                          <w:marLeft w:val="0"/>
                                          <w:marRight w:val="0"/>
                                          <w:marTop w:val="0"/>
                                          <w:marBottom w:val="0"/>
                                          <w:divBdr>
                                            <w:top w:val="none" w:sz="0" w:space="0" w:color="auto"/>
                                            <w:left w:val="none" w:sz="0" w:space="0" w:color="auto"/>
                                            <w:bottom w:val="none" w:sz="0" w:space="0" w:color="auto"/>
                                            <w:right w:val="none" w:sz="0" w:space="0" w:color="auto"/>
                                          </w:divBdr>
                                          <w:divsChild>
                                            <w:div w:id="182860337">
                                              <w:marLeft w:val="0"/>
                                              <w:marRight w:val="0"/>
                                              <w:marTop w:val="0"/>
                                              <w:marBottom w:val="0"/>
                                              <w:divBdr>
                                                <w:top w:val="none" w:sz="0" w:space="0" w:color="auto"/>
                                                <w:left w:val="none" w:sz="0" w:space="0" w:color="auto"/>
                                                <w:bottom w:val="none" w:sz="0" w:space="0" w:color="auto"/>
                                                <w:right w:val="none" w:sz="0" w:space="0" w:color="auto"/>
                                              </w:divBdr>
                                              <w:divsChild>
                                                <w:div w:id="1912538376">
                                                  <w:marLeft w:val="0"/>
                                                  <w:marRight w:val="0"/>
                                                  <w:marTop w:val="0"/>
                                                  <w:marBottom w:val="0"/>
                                                  <w:divBdr>
                                                    <w:top w:val="none" w:sz="0" w:space="0" w:color="auto"/>
                                                    <w:left w:val="none" w:sz="0" w:space="0" w:color="auto"/>
                                                    <w:bottom w:val="none" w:sz="0" w:space="0" w:color="auto"/>
                                                    <w:right w:val="none" w:sz="0" w:space="0" w:color="auto"/>
                                                  </w:divBdr>
                                                  <w:divsChild>
                                                    <w:div w:id="275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 w:id="2047170096">
      <w:bodyDiv w:val="1"/>
      <w:marLeft w:val="0"/>
      <w:marRight w:val="0"/>
      <w:marTop w:val="0"/>
      <w:marBottom w:val="0"/>
      <w:divBdr>
        <w:top w:val="none" w:sz="0" w:space="0" w:color="auto"/>
        <w:left w:val="none" w:sz="0" w:space="0" w:color="auto"/>
        <w:bottom w:val="none" w:sz="0" w:space="0" w:color="auto"/>
        <w:right w:val="none" w:sz="0" w:space="0" w:color="auto"/>
      </w:divBdr>
      <w:divsChild>
        <w:div w:id="1250311759">
          <w:marLeft w:val="0"/>
          <w:marRight w:val="0"/>
          <w:marTop w:val="0"/>
          <w:marBottom w:val="0"/>
          <w:divBdr>
            <w:top w:val="none" w:sz="0" w:space="0" w:color="auto"/>
            <w:left w:val="none" w:sz="0" w:space="0" w:color="auto"/>
            <w:bottom w:val="none" w:sz="0" w:space="0" w:color="auto"/>
            <w:right w:val="none" w:sz="0" w:space="0" w:color="auto"/>
          </w:divBdr>
          <w:divsChild>
            <w:div w:id="1682901365">
              <w:marLeft w:val="0"/>
              <w:marRight w:val="0"/>
              <w:marTop w:val="0"/>
              <w:marBottom w:val="0"/>
              <w:divBdr>
                <w:top w:val="none" w:sz="0" w:space="0" w:color="auto"/>
                <w:left w:val="none" w:sz="0" w:space="0" w:color="auto"/>
                <w:bottom w:val="none" w:sz="0" w:space="0" w:color="auto"/>
                <w:right w:val="none" w:sz="0" w:space="0" w:color="auto"/>
              </w:divBdr>
              <w:divsChild>
                <w:div w:id="1155336555">
                  <w:marLeft w:val="0"/>
                  <w:marRight w:val="0"/>
                  <w:marTop w:val="0"/>
                  <w:marBottom w:val="0"/>
                  <w:divBdr>
                    <w:top w:val="none" w:sz="0" w:space="0" w:color="auto"/>
                    <w:left w:val="none" w:sz="0" w:space="0" w:color="auto"/>
                    <w:bottom w:val="none" w:sz="0" w:space="0" w:color="auto"/>
                    <w:right w:val="none" w:sz="0" w:space="0" w:color="auto"/>
                  </w:divBdr>
                  <w:divsChild>
                    <w:div w:id="443500247">
                      <w:marLeft w:val="0"/>
                      <w:marRight w:val="0"/>
                      <w:marTop w:val="0"/>
                      <w:marBottom w:val="0"/>
                      <w:divBdr>
                        <w:top w:val="none" w:sz="0" w:space="0" w:color="auto"/>
                        <w:left w:val="none" w:sz="0" w:space="0" w:color="auto"/>
                        <w:bottom w:val="none" w:sz="0" w:space="0" w:color="auto"/>
                        <w:right w:val="none" w:sz="0" w:space="0" w:color="auto"/>
                      </w:divBdr>
                      <w:divsChild>
                        <w:div w:id="1162740423">
                          <w:marLeft w:val="0"/>
                          <w:marRight w:val="0"/>
                          <w:marTop w:val="0"/>
                          <w:marBottom w:val="0"/>
                          <w:divBdr>
                            <w:top w:val="none" w:sz="0" w:space="0" w:color="auto"/>
                            <w:left w:val="none" w:sz="0" w:space="0" w:color="auto"/>
                            <w:bottom w:val="none" w:sz="0" w:space="0" w:color="auto"/>
                            <w:right w:val="none" w:sz="0" w:space="0" w:color="auto"/>
                          </w:divBdr>
                          <w:divsChild>
                            <w:div w:id="1678312323">
                              <w:marLeft w:val="0"/>
                              <w:marRight w:val="0"/>
                              <w:marTop w:val="0"/>
                              <w:marBottom w:val="0"/>
                              <w:divBdr>
                                <w:top w:val="none" w:sz="0" w:space="0" w:color="auto"/>
                                <w:left w:val="none" w:sz="0" w:space="0" w:color="auto"/>
                                <w:bottom w:val="none" w:sz="0" w:space="0" w:color="auto"/>
                                <w:right w:val="none" w:sz="0" w:space="0" w:color="auto"/>
                              </w:divBdr>
                              <w:divsChild>
                                <w:div w:id="1676027973">
                                  <w:marLeft w:val="0"/>
                                  <w:marRight w:val="0"/>
                                  <w:marTop w:val="0"/>
                                  <w:marBottom w:val="0"/>
                                  <w:divBdr>
                                    <w:top w:val="none" w:sz="0" w:space="0" w:color="auto"/>
                                    <w:left w:val="none" w:sz="0" w:space="0" w:color="auto"/>
                                    <w:bottom w:val="none" w:sz="0" w:space="0" w:color="auto"/>
                                    <w:right w:val="none" w:sz="0" w:space="0" w:color="auto"/>
                                  </w:divBdr>
                                  <w:divsChild>
                                    <w:div w:id="232472233">
                                      <w:marLeft w:val="0"/>
                                      <w:marRight w:val="0"/>
                                      <w:marTop w:val="0"/>
                                      <w:marBottom w:val="0"/>
                                      <w:divBdr>
                                        <w:top w:val="none" w:sz="0" w:space="0" w:color="auto"/>
                                        <w:left w:val="none" w:sz="0" w:space="0" w:color="auto"/>
                                        <w:bottom w:val="none" w:sz="0" w:space="0" w:color="auto"/>
                                        <w:right w:val="none" w:sz="0" w:space="0" w:color="auto"/>
                                      </w:divBdr>
                                      <w:divsChild>
                                        <w:div w:id="151990359">
                                          <w:marLeft w:val="0"/>
                                          <w:marRight w:val="0"/>
                                          <w:marTop w:val="0"/>
                                          <w:marBottom w:val="0"/>
                                          <w:divBdr>
                                            <w:top w:val="none" w:sz="0" w:space="0" w:color="auto"/>
                                            <w:left w:val="none" w:sz="0" w:space="0" w:color="auto"/>
                                            <w:bottom w:val="none" w:sz="0" w:space="0" w:color="auto"/>
                                            <w:right w:val="none" w:sz="0" w:space="0" w:color="auto"/>
                                          </w:divBdr>
                                          <w:divsChild>
                                            <w:div w:id="948005295">
                                              <w:marLeft w:val="0"/>
                                              <w:marRight w:val="0"/>
                                              <w:marTop w:val="0"/>
                                              <w:marBottom w:val="0"/>
                                              <w:divBdr>
                                                <w:top w:val="none" w:sz="0" w:space="0" w:color="auto"/>
                                                <w:left w:val="none" w:sz="0" w:space="0" w:color="auto"/>
                                                <w:bottom w:val="none" w:sz="0" w:space="0" w:color="auto"/>
                                                <w:right w:val="none" w:sz="0" w:space="0" w:color="auto"/>
                                              </w:divBdr>
                                              <w:divsChild>
                                                <w:div w:id="1034766589">
                                                  <w:marLeft w:val="0"/>
                                                  <w:marRight w:val="0"/>
                                                  <w:marTop w:val="0"/>
                                                  <w:marBottom w:val="0"/>
                                                  <w:divBdr>
                                                    <w:top w:val="single" w:sz="6" w:space="0" w:color="DDDDDD"/>
                                                    <w:left w:val="single" w:sz="6" w:space="0" w:color="DDDDDD"/>
                                                    <w:bottom w:val="single" w:sz="6" w:space="0" w:color="DDDDDD"/>
                                                    <w:right w:val="single" w:sz="6" w:space="0" w:color="DDDDDD"/>
                                                  </w:divBdr>
                                                  <w:divsChild>
                                                    <w:div w:id="1656911969">
                                                      <w:marLeft w:val="0"/>
                                                      <w:marRight w:val="0"/>
                                                      <w:marTop w:val="0"/>
                                                      <w:marBottom w:val="0"/>
                                                      <w:divBdr>
                                                        <w:top w:val="none" w:sz="0" w:space="0" w:color="auto"/>
                                                        <w:left w:val="none" w:sz="0" w:space="0" w:color="auto"/>
                                                        <w:bottom w:val="single" w:sz="6" w:space="4" w:color="808080"/>
                                                        <w:right w:val="none" w:sz="0" w:space="0" w:color="auto"/>
                                                      </w:divBdr>
                                                      <w:divsChild>
                                                        <w:div w:id="793524188">
                                                          <w:marLeft w:val="0"/>
                                                          <w:marRight w:val="0"/>
                                                          <w:marTop w:val="0"/>
                                                          <w:marBottom w:val="0"/>
                                                          <w:divBdr>
                                                            <w:top w:val="none" w:sz="0" w:space="0" w:color="auto"/>
                                                            <w:left w:val="none" w:sz="0" w:space="0" w:color="auto"/>
                                                            <w:bottom w:val="none" w:sz="0" w:space="0" w:color="auto"/>
                                                            <w:right w:val="none" w:sz="0" w:space="0" w:color="auto"/>
                                                          </w:divBdr>
                                                        </w:div>
                                                        <w:div w:id="135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5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research.gosignmeup.com/public/course/browse?courseid=2673" TargetMode="External"/><Relationship Id="rId13" Type="http://schemas.openxmlformats.org/officeDocument/2006/relationships/hyperlink" Target="https://uwresearch.gosignmeup.com/public/course/browse?courseid=25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research.gosignmeup.com/public/course/browse?courseid=2549" TargetMode="External"/><Relationship Id="rId12" Type="http://schemas.openxmlformats.org/officeDocument/2006/relationships/hyperlink" Target="https://uwresearch.gosignmeup.com/public/course/browse?courseid=2549" TargetMode="External"/><Relationship Id="rId17" Type="http://schemas.openxmlformats.org/officeDocument/2006/relationships/hyperlink" Target="http://www.washington.edu/research/learning" TargetMode="External"/><Relationship Id="rId2" Type="http://schemas.openxmlformats.org/officeDocument/2006/relationships/styles" Target="styles.xml"/><Relationship Id="rId16" Type="http://schemas.openxmlformats.org/officeDocument/2006/relationships/hyperlink" Target="https://uwresearch.gosignmeup.com/public/course/browse?courseid=2671" TargetMode="External"/><Relationship Id="rId1" Type="http://schemas.openxmlformats.org/officeDocument/2006/relationships/numbering" Target="numbering.xml"/><Relationship Id="rId6" Type="http://schemas.openxmlformats.org/officeDocument/2006/relationships/hyperlink" Target="https://uwresearch.gosignmeup.com/public/course/browse?courseid=2549" TargetMode="External"/><Relationship Id="rId11" Type="http://schemas.openxmlformats.org/officeDocument/2006/relationships/hyperlink" Target="http://www.washington.edu/research/learning" TargetMode="External"/><Relationship Id="rId5" Type="http://schemas.openxmlformats.org/officeDocument/2006/relationships/image" Target="media/image1.wmf"/><Relationship Id="rId15" Type="http://schemas.openxmlformats.org/officeDocument/2006/relationships/hyperlink" Target="https://uwresearch.gosignmeup.com/public/course/browse?courseid=2675" TargetMode="External"/><Relationship Id="rId10" Type="http://schemas.openxmlformats.org/officeDocument/2006/relationships/hyperlink" Target="https://uwresearch.gosignmeup.com/public/course/browse?courseid=26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wresearch.gosignmeup.com/public/course/browse?courseid=2675" TargetMode="External"/><Relationship Id="rId14" Type="http://schemas.openxmlformats.org/officeDocument/2006/relationships/hyperlink" Target="https://uwresearch.gosignmeup.com/public/course/browse?courseid=2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Stepanka Ruzickova</cp:lastModifiedBy>
  <cp:revision>3</cp:revision>
  <dcterms:created xsi:type="dcterms:W3CDTF">2015-08-12T15:19:00Z</dcterms:created>
  <dcterms:modified xsi:type="dcterms:W3CDTF">2015-08-12T21:51:00Z</dcterms:modified>
</cp:coreProperties>
</file>