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5591175</wp:posOffset>
            </wp:positionH>
            <wp:positionV relativeFrom="paragraph">
              <wp:posOffset>-384810</wp:posOffset>
            </wp:positionV>
            <wp:extent cx="1154430" cy="1465580"/>
            <wp:effectExtent l="0" t="0" r="7620" b="127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154430" cy="146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Pr="00044095" w:rsidRDefault="0001733A" w:rsidP="00044095">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662D41F5" wp14:editId="7148522E">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F56FE6">
        <w:rPr>
          <w:rFonts w:ascii="Copperplate Gothic Bold" w:hAnsi="Copperplate Gothic Bold"/>
          <w:i/>
        </w:rPr>
        <w:t>March</w:t>
      </w:r>
      <w:r w:rsidR="0027720F">
        <w:rPr>
          <w:rFonts w:ascii="Copperplate Gothic Bold" w:hAnsi="Copperplate Gothic Bold"/>
          <w:i/>
        </w:rPr>
        <w:t xml:space="preserve"> 2015</w:t>
      </w:r>
    </w:p>
    <w:p w:rsidR="00F30325" w:rsidRPr="00F30325" w:rsidRDefault="00F30325" w:rsidP="00F30325">
      <w:pPr>
        <w:rPr>
          <w:rFonts w:ascii="Copperplate Gothic Bold" w:hAnsi="Copperplate Gothic Bold"/>
        </w:rPr>
      </w:pPr>
    </w:p>
    <w:p w:rsidR="00F30325" w:rsidRPr="00F30325" w:rsidRDefault="00044095" w:rsidP="00F30325">
      <w:pPr>
        <w:rPr>
          <w:rFonts w:ascii="Copperplate Gothic Bold" w:hAnsi="Copperplate Gothic Bold"/>
        </w:rPr>
      </w:pPr>
      <w:bookmarkStart w:id="0" w:name="_GoBack"/>
      <w:bookmarkEnd w:id="0"/>
      <w:r w:rsidRPr="0001733A">
        <w:rPr>
          <w:noProof/>
        </w:rPr>
        <mc:AlternateContent>
          <mc:Choice Requires="wps">
            <w:drawing>
              <wp:anchor distT="0" distB="0" distL="114300" distR="114300" simplePos="0" relativeHeight="251663360" behindDoc="0" locked="0" layoutInCell="1" allowOverlap="1" wp14:anchorId="70FB7498" wp14:editId="79B4EE6A">
                <wp:simplePos x="0" y="0"/>
                <wp:positionH relativeFrom="column">
                  <wp:posOffset>105229</wp:posOffset>
                </wp:positionH>
                <wp:positionV relativeFrom="paragraph">
                  <wp:posOffset>44904</wp:posOffset>
                </wp:positionV>
                <wp:extent cx="6589485" cy="381000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485" cy="3810000"/>
                        </a:xfrm>
                        <a:prstGeom prst="rect">
                          <a:avLst/>
                        </a:prstGeom>
                        <a:solidFill>
                          <a:srgbClr val="FFFFFF"/>
                        </a:solidFill>
                        <a:ln w="9525">
                          <a:noFill/>
                          <a:miter lim="800000"/>
                          <a:headEnd/>
                          <a:tailEnd/>
                        </a:ln>
                      </wps:spPr>
                      <wps:txbx>
                        <w:txbxContent>
                          <w:p w:rsidR="00D02B8E" w:rsidRDefault="00875F22" w:rsidP="00875F22">
                            <w:pPr>
                              <w:pStyle w:val="ListParagraph"/>
                              <w:spacing w:line="240" w:lineRule="auto"/>
                              <w:ind w:left="0"/>
                              <w:jc w:val="center"/>
                              <w:rPr>
                                <w:rFonts w:ascii="Verdana" w:hAnsi="Verdana"/>
                                <w:b/>
                                <w:bCs/>
                                <w:sz w:val="28"/>
                                <w:szCs w:val="28"/>
                              </w:rPr>
                            </w:pPr>
                            <w:r w:rsidRPr="00875F22">
                              <w:rPr>
                                <w:rFonts w:ascii="Verdana" w:hAnsi="Verdana"/>
                                <w:b/>
                                <w:bCs/>
                                <w:sz w:val="28"/>
                                <w:szCs w:val="28"/>
                              </w:rPr>
                              <w:t xml:space="preserve">UW </w:t>
                            </w:r>
                            <w:r w:rsidR="00C07F0E">
                              <w:rPr>
                                <w:rFonts w:ascii="Verdana" w:hAnsi="Verdana"/>
                                <w:b/>
                                <w:bCs/>
                                <w:sz w:val="28"/>
                                <w:szCs w:val="28"/>
                              </w:rPr>
                              <w:t>W</w:t>
                            </w:r>
                            <w:r w:rsidRPr="00875F22">
                              <w:rPr>
                                <w:rFonts w:ascii="Verdana" w:hAnsi="Verdana"/>
                                <w:b/>
                                <w:bCs/>
                                <w:sz w:val="28"/>
                                <w:szCs w:val="28"/>
                              </w:rPr>
                              <w:t xml:space="preserve">ill </w:t>
                            </w:r>
                            <w:r w:rsidR="00C07F0E">
                              <w:rPr>
                                <w:rFonts w:ascii="Verdana" w:hAnsi="Verdana"/>
                                <w:b/>
                                <w:bCs/>
                                <w:sz w:val="28"/>
                                <w:szCs w:val="28"/>
                              </w:rPr>
                              <w:t>N</w:t>
                            </w:r>
                            <w:r w:rsidRPr="00875F22">
                              <w:rPr>
                                <w:rFonts w:ascii="Verdana" w:hAnsi="Verdana"/>
                                <w:b/>
                                <w:bCs/>
                                <w:sz w:val="28"/>
                                <w:szCs w:val="28"/>
                              </w:rPr>
                              <w:t xml:space="preserve">ot </w:t>
                            </w:r>
                            <w:r w:rsidR="00C07F0E">
                              <w:rPr>
                                <w:rFonts w:ascii="Verdana" w:hAnsi="Verdana"/>
                                <w:b/>
                                <w:bCs/>
                                <w:sz w:val="28"/>
                                <w:szCs w:val="28"/>
                              </w:rPr>
                              <w:t>T</w:t>
                            </w:r>
                            <w:r w:rsidRPr="00875F22">
                              <w:rPr>
                                <w:rFonts w:ascii="Verdana" w:hAnsi="Verdana"/>
                                <w:b/>
                                <w:bCs/>
                                <w:sz w:val="28"/>
                                <w:szCs w:val="28"/>
                              </w:rPr>
                              <w:t xml:space="preserve">ransition from </w:t>
                            </w:r>
                            <w:r w:rsidR="00C07F0E">
                              <w:rPr>
                                <w:rFonts w:ascii="Verdana" w:hAnsi="Verdana"/>
                                <w:b/>
                                <w:bCs/>
                                <w:sz w:val="28"/>
                                <w:szCs w:val="28"/>
                              </w:rPr>
                              <w:t>S</w:t>
                            </w:r>
                            <w:r w:rsidRPr="00875F22">
                              <w:rPr>
                                <w:rFonts w:ascii="Verdana" w:hAnsi="Verdana"/>
                                <w:b/>
                                <w:bCs/>
                                <w:sz w:val="28"/>
                                <w:szCs w:val="28"/>
                              </w:rPr>
                              <w:t>emi-</w:t>
                            </w:r>
                            <w:r w:rsidR="00C07F0E">
                              <w:rPr>
                                <w:rFonts w:ascii="Verdana" w:hAnsi="Verdana"/>
                                <w:b/>
                                <w:bCs/>
                                <w:sz w:val="28"/>
                                <w:szCs w:val="28"/>
                              </w:rPr>
                              <w:t>M</w:t>
                            </w:r>
                            <w:r w:rsidRPr="00875F22">
                              <w:rPr>
                                <w:rFonts w:ascii="Verdana" w:hAnsi="Verdana"/>
                                <w:b/>
                                <w:bCs/>
                                <w:sz w:val="28"/>
                                <w:szCs w:val="28"/>
                              </w:rPr>
                              <w:t xml:space="preserve">onthly to </w:t>
                            </w:r>
                            <w:r w:rsidR="00C07F0E">
                              <w:rPr>
                                <w:rFonts w:ascii="Verdana" w:hAnsi="Verdana"/>
                                <w:b/>
                                <w:bCs/>
                                <w:sz w:val="28"/>
                                <w:szCs w:val="28"/>
                              </w:rPr>
                              <w:t>B</w:t>
                            </w:r>
                            <w:r w:rsidRPr="00875F22">
                              <w:rPr>
                                <w:rFonts w:ascii="Verdana" w:hAnsi="Verdana"/>
                                <w:b/>
                                <w:bCs/>
                                <w:sz w:val="28"/>
                                <w:szCs w:val="28"/>
                              </w:rPr>
                              <w:t xml:space="preserve">iweekly </w:t>
                            </w:r>
                            <w:r w:rsidR="005B3337">
                              <w:rPr>
                                <w:rFonts w:ascii="Verdana" w:hAnsi="Verdana"/>
                                <w:b/>
                                <w:bCs/>
                                <w:sz w:val="28"/>
                                <w:szCs w:val="28"/>
                              </w:rPr>
                              <w:t>P</w:t>
                            </w:r>
                            <w:r w:rsidRPr="00875F22">
                              <w:rPr>
                                <w:rFonts w:ascii="Verdana" w:hAnsi="Verdana"/>
                                <w:b/>
                                <w:bCs/>
                                <w:sz w:val="28"/>
                                <w:szCs w:val="28"/>
                              </w:rPr>
                              <w:t xml:space="preserve">ay </w:t>
                            </w:r>
                            <w:r w:rsidR="005B3337">
                              <w:rPr>
                                <w:rFonts w:ascii="Verdana" w:hAnsi="Verdana"/>
                                <w:b/>
                                <w:bCs/>
                                <w:sz w:val="28"/>
                                <w:szCs w:val="28"/>
                              </w:rPr>
                              <w:t>C</w:t>
                            </w:r>
                            <w:r w:rsidRPr="00875F22">
                              <w:rPr>
                                <w:rFonts w:ascii="Verdana" w:hAnsi="Verdana"/>
                                <w:b/>
                                <w:bCs/>
                                <w:sz w:val="28"/>
                                <w:szCs w:val="28"/>
                              </w:rPr>
                              <w:t>ycles</w:t>
                            </w:r>
                          </w:p>
                          <w:p w:rsidR="00875F22" w:rsidRDefault="00875F22" w:rsidP="00742810">
                            <w:pPr>
                              <w:spacing w:after="240"/>
                            </w:pPr>
                            <w:r w:rsidRPr="00875F22">
                              <w:t xml:space="preserve">Through the HR/Payroll Modernization project, the UW is replacing its 32-year-old payroll system with </w:t>
                            </w:r>
                            <w:r w:rsidR="00C07F0E">
                              <w:t xml:space="preserve">a </w:t>
                            </w:r>
                            <w:r w:rsidRPr="00875F22">
                              <w:t>comprehensive human resources/payroll system called Workday. Workday is planned to launch in late</w:t>
                            </w:r>
                            <w:r w:rsidR="00C07F0E">
                              <w:t xml:space="preserve"> </w:t>
                            </w:r>
                            <w:r w:rsidRPr="00875F22">
                              <w:t>December 2015.</w:t>
                            </w:r>
                            <w:r w:rsidR="00065377">
                              <w:t xml:space="preserve"> With Workday launch, UW planned to transition from </w:t>
                            </w:r>
                            <w:r w:rsidR="005F3982">
                              <w:t xml:space="preserve">the current </w:t>
                            </w:r>
                            <w:r w:rsidR="00065377">
                              <w:t xml:space="preserve">semi-monthly </w:t>
                            </w:r>
                            <w:r w:rsidR="005F3982">
                              <w:t xml:space="preserve">pay schedule </w:t>
                            </w:r>
                            <w:r w:rsidR="00065377">
                              <w:t xml:space="preserve">to </w:t>
                            </w:r>
                            <w:r w:rsidR="005F3982">
                              <w:t xml:space="preserve">a </w:t>
                            </w:r>
                            <w:r w:rsidR="00065377">
                              <w:t>bi</w:t>
                            </w:r>
                            <w:r w:rsidR="005B3337">
                              <w:t>weekly pay schedule</w:t>
                            </w:r>
                            <w:r w:rsidR="005F3982">
                              <w:t>.</w:t>
                            </w:r>
                            <w:r w:rsidR="005B3337">
                              <w:t xml:space="preserve"> </w:t>
                            </w:r>
                            <w:r w:rsidR="005F3982">
                              <w:t xml:space="preserve">This would have potentially resulted in some </w:t>
                            </w:r>
                            <w:r w:rsidR="00065377">
                              <w:t xml:space="preserve">significant changes to FEC cycles. </w:t>
                            </w:r>
                            <w:r w:rsidR="005F3982">
                              <w:t>However, d</w:t>
                            </w:r>
                            <w:r w:rsidR="00065377">
                              <w:t xml:space="preserve">ue to </w:t>
                            </w:r>
                            <w:r w:rsidR="009829B5">
                              <w:t xml:space="preserve">the many </w:t>
                            </w:r>
                            <w:r w:rsidR="00065377">
                              <w:t>complexit</w:t>
                            </w:r>
                            <w:r w:rsidR="005F3982">
                              <w:t>ies</w:t>
                            </w:r>
                            <w:r w:rsidR="00065377">
                              <w:t xml:space="preserve"> </w:t>
                            </w:r>
                            <w:r w:rsidR="009829B5">
                              <w:t xml:space="preserve">in the UW’s pay practices and other implications such as reporting employee hours, compensation and retirement contributions </w:t>
                            </w:r>
                            <w:r w:rsidR="005F3982">
                              <w:t xml:space="preserve">the </w:t>
                            </w:r>
                            <w:r w:rsidR="00065377">
                              <w:t>UW</w:t>
                            </w:r>
                            <w:r w:rsidR="00C07F0E">
                              <w:t xml:space="preserve"> recently</w:t>
                            </w:r>
                            <w:r w:rsidR="00065377">
                              <w:t xml:space="preserve"> </w:t>
                            </w:r>
                            <w:r w:rsidR="00644B1A" w:rsidRPr="00644B1A">
                              <w:t xml:space="preserve">made the decision to maintain </w:t>
                            </w:r>
                            <w:r w:rsidR="005F3982">
                              <w:t>the</w:t>
                            </w:r>
                            <w:r w:rsidR="00644B1A" w:rsidRPr="00644B1A">
                              <w:t xml:space="preserve"> semi-monthly pay frequency</w:t>
                            </w:r>
                            <w:r w:rsidR="00C07F0E">
                              <w:t xml:space="preserve">. </w:t>
                            </w:r>
                            <w:r w:rsidR="005F3982">
                              <w:t>As a result, p</w:t>
                            </w:r>
                            <w:r w:rsidR="00C07F0E">
                              <w:t>ay</w:t>
                            </w:r>
                            <w:r w:rsidR="005F3982">
                              <w:t>roll</w:t>
                            </w:r>
                            <w:r w:rsidR="00C07F0E">
                              <w:t xml:space="preserve"> cycles will remain </w:t>
                            </w:r>
                            <w:r w:rsidR="00644B1A">
                              <w:t>the same</w:t>
                            </w:r>
                            <w:r w:rsidR="00C07F0E">
                              <w:t xml:space="preserve"> and </w:t>
                            </w:r>
                            <w:r w:rsidR="005F3982">
                              <w:t xml:space="preserve">hence, </w:t>
                            </w:r>
                            <w:r w:rsidR="00C07F0E">
                              <w:t xml:space="preserve">no </w:t>
                            </w:r>
                            <w:r w:rsidR="005B3337">
                              <w:t>change</w:t>
                            </w:r>
                            <w:r w:rsidR="00F60378">
                              <w:t>s</w:t>
                            </w:r>
                            <w:r w:rsidR="00C07F0E">
                              <w:t xml:space="preserve"> </w:t>
                            </w:r>
                            <w:r w:rsidR="005B3337">
                              <w:t>to</w:t>
                            </w:r>
                            <w:r w:rsidR="00C07F0E">
                              <w:t xml:space="preserve"> </w:t>
                            </w:r>
                            <w:r w:rsidR="005F3982">
                              <w:t xml:space="preserve">the </w:t>
                            </w:r>
                            <w:r w:rsidR="00C07F0E">
                              <w:t xml:space="preserve">FEC cycles </w:t>
                            </w:r>
                            <w:r w:rsidR="009829B5">
                              <w:t xml:space="preserve">will be made </w:t>
                            </w:r>
                            <w:r w:rsidR="00C07F0E">
                              <w:t>when Workday launches.</w:t>
                            </w:r>
                          </w:p>
                          <w:p w:rsidR="00742810" w:rsidRDefault="00875F22" w:rsidP="00742810">
                            <w:pPr>
                              <w:jc w:val="center"/>
                              <w:rPr>
                                <w:rFonts w:ascii="Verdana" w:hAnsi="Verdana"/>
                                <w:b/>
                                <w:bCs/>
                                <w:sz w:val="28"/>
                                <w:szCs w:val="28"/>
                              </w:rPr>
                            </w:pPr>
                            <w:r>
                              <w:rPr>
                                <w:rFonts w:ascii="Verdana" w:hAnsi="Verdana"/>
                                <w:b/>
                                <w:bCs/>
                                <w:sz w:val="28"/>
                                <w:szCs w:val="28"/>
                              </w:rPr>
                              <w:t>Change in PI Impacts GCCR</w:t>
                            </w:r>
                          </w:p>
                          <w:p w:rsidR="00875F22" w:rsidRDefault="00D62537" w:rsidP="00D62537">
                            <w:r>
                              <w:t>When there is a change in PI on a sponsored award, the GCCR system will create a report for the new PI.</w:t>
                            </w:r>
                            <w:r>
                              <w:t xml:space="preserve"> </w:t>
                            </w:r>
                            <w:r>
                              <w:t>This may be for the same time period already certified by the original PI.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pt;margin-top:3.55pt;width:518.85pt;height:3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" stroked="f">
                <v:textbox>
                  <w:txbxContent>
                    <w:p w:rsidR="00D02B8E" w:rsidRDefault="00875F22" w:rsidP="00875F22">
                      <w:pPr>
                        <w:pStyle w:val="ListParagraph"/>
                        <w:spacing w:line="240" w:lineRule="auto"/>
                        <w:ind w:left="0"/>
                        <w:jc w:val="center"/>
                        <w:rPr>
                          <w:rFonts w:ascii="Verdana" w:hAnsi="Verdana"/>
                          <w:b/>
                          <w:bCs/>
                          <w:sz w:val="28"/>
                          <w:szCs w:val="28"/>
                        </w:rPr>
                      </w:pPr>
                      <w:r w:rsidRPr="00875F22">
                        <w:rPr>
                          <w:rFonts w:ascii="Verdana" w:hAnsi="Verdana"/>
                          <w:b/>
                          <w:bCs/>
                          <w:sz w:val="28"/>
                          <w:szCs w:val="28"/>
                        </w:rPr>
                        <w:t xml:space="preserve">UW </w:t>
                      </w:r>
                      <w:r w:rsidR="00C07F0E">
                        <w:rPr>
                          <w:rFonts w:ascii="Verdana" w:hAnsi="Verdana"/>
                          <w:b/>
                          <w:bCs/>
                          <w:sz w:val="28"/>
                          <w:szCs w:val="28"/>
                        </w:rPr>
                        <w:t>W</w:t>
                      </w:r>
                      <w:r w:rsidRPr="00875F22">
                        <w:rPr>
                          <w:rFonts w:ascii="Verdana" w:hAnsi="Verdana"/>
                          <w:b/>
                          <w:bCs/>
                          <w:sz w:val="28"/>
                          <w:szCs w:val="28"/>
                        </w:rPr>
                        <w:t xml:space="preserve">ill </w:t>
                      </w:r>
                      <w:r w:rsidR="00C07F0E">
                        <w:rPr>
                          <w:rFonts w:ascii="Verdana" w:hAnsi="Verdana"/>
                          <w:b/>
                          <w:bCs/>
                          <w:sz w:val="28"/>
                          <w:szCs w:val="28"/>
                        </w:rPr>
                        <w:t>N</w:t>
                      </w:r>
                      <w:r w:rsidRPr="00875F22">
                        <w:rPr>
                          <w:rFonts w:ascii="Verdana" w:hAnsi="Verdana"/>
                          <w:b/>
                          <w:bCs/>
                          <w:sz w:val="28"/>
                          <w:szCs w:val="28"/>
                        </w:rPr>
                        <w:t xml:space="preserve">ot </w:t>
                      </w:r>
                      <w:r w:rsidR="00C07F0E">
                        <w:rPr>
                          <w:rFonts w:ascii="Verdana" w:hAnsi="Verdana"/>
                          <w:b/>
                          <w:bCs/>
                          <w:sz w:val="28"/>
                          <w:szCs w:val="28"/>
                        </w:rPr>
                        <w:t>T</w:t>
                      </w:r>
                      <w:r w:rsidRPr="00875F22">
                        <w:rPr>
                          <w:rFonts w:ascii="Verdana" w:hAnsi="Verdana"/>
                          <w:b/>
                          <w:bCs/>
                          <w:sz w:val="28"/>
                          <w:szCs w:val="28"/>
                        </w:rPr>
                        <w:t xml:space="preserve">ransition from </w:t>
                      </w:r>
                      <w:r w:rsidR="00C07F0E">
                        <w:rPr>
                          <w:rFonts w:ascii="Verdana" w:hAnsi="Verdana"/>
                          <w:b/>
                          <w:bCs/>
                          <w:sz w:val="28"/>
                          <w:szCs w:val="28"/>
                        </w:rPr>
                        <w:t>S</w:t>
                      </w:r>
                      <w:r w:rsidRPr="00875F22">
                        <w:rPr>
                          <w:rFonts w:ascii="Verdana" w:hAnsi="Verdana"/>
                          <w:b/>
                          <w:bCs/>
                          <w:sz w:val="28"/>
                          <w:szCs w:val="28"/>
                        </w:rPr>
                        <w:t>emi-</w:t>
                      </w:r>
                      <w:r w:rsidR="00C07F0E">
                        <w:rPr>
                          <w:rFonts w:ascii="Verdana" w:hAnsi="Verdana"/>
                          <w:b/>
                          <w:bCs/>
                          <w:sz w:val="28"/>
                          <w:szCs w:val="28"/>
                        </w:rPr>
                        <w:t>M</w:t>
                      </w:r>
                      <w:r w:rsidRPr="00875F22">
                        <w:rPr>
                          <w:rFonts w:ascii="Verdana" w:hAnsi="Verdana"/>
                          <w:b/>
                          <w:bCs/>
                          <w:sz w:val="28"/>
                          <w:szCs w:val="28"/>
                        </w:rPr>
                        <w:t xml:space="preserve">onthly to </w:t>
                      </w:r>
                      <w:r w:rsidR="00C07F0E">
                        <w:rPr>
                          <w:rFonts w:ascii="Verdana" w:hAnsi="Verdana"/>
                          <w:b/>
                          <w:bCs/>
                          <w:sz w:val="28"/>
                          <w:szCs w:val="28"/>
                        </w:rPr>
                        <w:t>B</w:t>
                      </w:r>
                      <w:r w:rsidRPr="00875F22">
                        <w:rPr>
                          <w:rFonts w:ascii="Verdana" w:hAnsi="Verdana"/>
                          <w:b/>
                          <w:bCs/>
                          <w:sz w:val="28"/>
                          <w:szCs w:val="28"/>
                        </w:rPr>
                        <w:t xml:space="preserve">iweekly </w:t>
                      </w:r>
                      <w:r w:rsidR="005B3337">
                        <w:rPr>
                          <w:rFonts w:ascii="Verdana" w:hAnsi="Verdana"/>
                          <w:b/>
                          <w:bCs/>
                          <w:sz w:val="28"/>
                          <w:szCs w:val="28"/>
                        </w:rPr>
                        <w:t>P</w:t>
                      </w:r>
                      <w:r w:rsidRPr="00875F22">
                        <w:rPr>
                          <w:rFonts w:ascii="Verdana" w:hAnsi="Verdana"/>
                          <w:b/>
                          <w:bCs/>
                          <w:sz w:val="28"/>
                          <w:szCs w:val="28"/>
                        </w:rPr>
                        <w:t xml:space="preserve">ay </w:t>
                      </w:r>
                      <w:r w:rsidR="005B3337">
                        <w:rPr>
                          <w:rFonts w:ascii="Verdana" w:hAnsi="Verdana"/>
                          <w:b/>
                          <w:bCs/>
                          <w:sz w:val="28"/>
                          <w:szCs w:val="28"/>
                        </w:rPr>
                        <w:t>C</w:t>
                      </w:r>
                      <w:r w:rsidRPr="00875F22">
                        <w:rPr>
                          <w:rFonts w:ascii="Verdana" w:hAnsi="Verdana"/>
                          <w:b/>
                          <w:bCs/>
                          <w:sz w:val="28"/>
                          <w:szCs w:val="28"/>
                        </w:rPr>
                        <w:t>ycles</w:t>
                      </w:r>
                    </w:p>
                    <w:p w:rsidR="00875F22" w:rsidRDefault="00875F22" w:rsidP="00742810">
                      <w:pPr>
                        <w:spacing w:after="240"/>
                      </w:pPr>
                      <w:r w:rsidRPr="00875F22">
                        <w:t xml:space="preserve">Through the HR/Payroll Modernization project, the UW is replacing its 32-year-old payroll system with </w:t>
                      </w:r>
                      <w:r w:rsidR="00C07F0E">
                        <w:t xml:space="preserve">a </w:t>
                      </w:r>
                      <w:r w:rsidRPr="00875F22">
                        <w:t>comprehensive human resources/payroll system called Workday. Workday is planned to launch in late</w:t>
                      </w:r>
                      <w:r w:rsidR="00C07F0E">
                        <w:t xml:space="preserve"> </w:t>
                      </w:r>
                      <w:r w:rsidRPr="00875F22">
                        <w:t>December 2015.</w:t>
                      </w:r>
                      <w:r w:rsidR="00065377">
                        <w:t xml:space="preserve"> With Workday launch, UW planned to transition from </w:t>
                      </w:r>
                      <w:r w:rsidR="005F3982">
                        <w:t xml:space="preserve">the current </w:t>
                      </w:r>
                      <w:r w:rsidR="00065377">
                        <w:t xml:space="preserve">semi-monthly </w:t>
                      </w:r>
                      <w:r w:rsidR="005F3982">
                        <w:t xml:space="preserve">pay schedule </w:t>
                      </w:r>
                      <w:r w:rsidR="00065377">
                        <w:t xml:space="preserve">to </w:t>
                      </w:r>
                      <w:r w:rsidR="005F3982">
                        <w:t xml:space="preserve">a </w:t>
                      </w:r>
                      <w:r w:rsidR="00065377">
                        <w:t>bi</w:t>
                      </w:r>
                      <w:r w:rsidR="005B3337">
                        <w:t>weekly pay schedule</w:t>
                      </w:r>
                      <w:r w:rsidR="005F3982">
                        <w:t>.</w:t>
                      </w:r>
                      <w:r w:rsidR="005B3337">
                        <w:t xml:space="preserve"> </w:t>
                      </w:r>
                      <w:r w:rsidR="005F3982">
                        <w:t xml:space="preserve">This would have potentially resulted in some </w:t>
                      </w:r>
                      <w:r w:rsidR="00065377">
                        <w:t xml:space="preserve">significant changes to FEC cycles. </w:t>
                      </w:r>
                      <w:r w:rsidR="005F3982">
                        <w:t>However, d</w:t>
                      </w:r>
                      <w:r w:rsidR="00065377">
                        <w:t xml:space="preserve">ue to </w:t>
                      </w:r>
                      <w:r w:rsidR="009829B5">
                        <w:t xml:space="preserve">the many </w:t>
                      </w:r>
                      <w:r w:rsidR="00065377">
                        <w:t>complexit</w:t>
                      </w:r>
                      <w:r w:rsidR="005F3982">
                        <w:t>ies</w:t>
                      </w:r>
                      <w:r w:rsidR="00065377">
                        <w:t xml:space="preserve"> </w:t>
                      </w:r>
                      <w:r w:rsidR="009829B5">
                        <w:t xml:space="preserve">in the UW’s pay practices and other implications such as reporting employee hours, compensation and retirement contributions </w:t>
                      </w:r>
                      <w:r w:rsidR="005F3982">
                        <w:t xml:space="preserve">the </w:t>
                      </w:r>
                      <w:r w:rsidR="00065377">
                        <w:t>UW</w:t>
                      </w:r>
                      <w:r w:rsidR="00C07F0E">
                        <w:t xml:space="preserve"> recently</w:t>
                      </w:r>
                      <w:r w:rsidR="00065377">
                        <w:t xml:space="preserve"> </w:t>
                      </w:r>
                      <w:r w:rsidR="00644B1A" w:rsidRPr="00644B1A">
                        <w:t xml:space="preserve">made the decision to maintain </w:t>
                      </w:r>
                      <w:r w:rsidR="005F3982">
                        <w:t>the</w:t>
                      </w:r>
                      <w:r w:rsidR="00644B1A" w:rsidRPr="00644B1A">
                        <w:t xml:space="preserve"> semi-monthly pay frequency</w:t>
                      </w:r>
                      <w:r w:rsidR="00C07F0E">
                        <w:t xml:space="preserve">. </w:t>
                      </w:r>
                      <w:r w:rsidR="005F3982">
                        <w:t>As a result, p</w:t>
                      </w:r>
                      <w:r w:rsidR="00C07F0E">
                        <w:t>ay</w:t>
                      </w:r>
                      <w:r w:rsidR="005F3982">
                        <w:t>roll</w:t>
                      </w:r>
                      <w:r w:rsidR="00C07F0E">
                        <w:t xml:space="preserve"> cycles will remain </w:t>
                      </w:r>
                      <w:r w:rsidR="00644B1A">
                        <w:t>the same</w:t>
                      </w:r>
                      <w:r w:rsidR="00C07F0E">
                        <w:t xml:space="preserve"> and </w:t>
                      </w:r>
                      <w:r w:rsidR="005F3982">
                        <w:t xml:space="preserve">hence, </w:t>
                      </w:r>
                      <w:r w:rsidR="00C07F0E">
                        <w:t xml:space="preserve">no </w:t>
                      </w:r>
                      <w:r w:rsidR="005B3337">
                        <w:t>change</w:t>
                      </w:r>
                      <w:r w:rsidR="00F60378">
                        <w:t>s</w:t>
                      </w:r>
                      <w:r w:rsidR="00C07F0E">
                        <w:t xml:space="preserve"> </w:t>
                      </w:r>
                      <w:r w:rsidR="005B3337">
                        <w:t>to</w:t>
                      </w:r>
                      <w:r w:rsidR="00C07F0E">
                        <w:t xml:space="preserve"> </w:t>
                      </w:r>
                      <w:r w:rsidR="005F3982">
                        <w:t xml:space="preserve">the </w:t>
                      </w:r>
                      <w:r w:rsidR="00C07F0E">
                        <w:t xml:space="preserve">FEC cycles </w:t>
                      </w:r>
                      <w:r w:rsidR="009829B5">
                        <w:t xml:space="preserve">will be made </w:t>
                      </w:r>
                      <w:r w:rsidR="00C07F0E">
                        <w:t>when Workday launches.</w:t>
                      </w:r>
                    </w:p>
                    <w:p w:rsidR="00742810" w:rsidRDefault="00875F22" w:rsidP="00742810">
                      <w:pPr>
                        <w:jc w:val="center"/>
                        <w:rPr>
                          <w:rFonts w:ascii="Verdana" w:hAnsi="Verdana"/>
                          <w:b/>
                          <w:bCs/>
                          <w:sz w:val="28"/>
                          <w:szCs w:val="28"/>
                        </w:rPr>
                      </w:pPr>
                      <w:r>
                        <w:rPr>
                          <w:rFonts w:ascii="Verdana" w:hAnsi="Verdana"/>
                          <w:b/>
                          <w:bCs/>
                          <w:sz w:val="28"/>
                          <w:szCs w:val="28"/>
                        </w:rPr>
                        <w:t>Change in PI Impacts GCCR</w:t>
                      </w:r>
                    </w:p>
                    <w:p w:rsidR="00875F22" w:rsidRDefault="00D62537" w:rsidP="00D62537">
                      <w:r>
                        <w:t>When there is a change in PI on a sponsored award, the GCCR system will create a report for the new PI.</w:t>
                      </w:r>
                      <w:r>
                        <w:t xml:space="preserve"> </w:t>
                      </w:r>
                      <w:r>
                        <w:t>This may be for the same time period already certified by the original PI.</w:t>
                      </w: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rFonts w:ascii="Copperplate Gothic Bold" w:hAnsi="Copperplate Gothic Bold"/>
        </w:rPr>
      </w:pPr>
    </w:p>
    <w:p w:rsidR="00044095" w:rsidRDefault="00874215"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0898FF8D" wp14:editId="70906BC8">
                <wp:simplePos x="0" y="0"/>
                <wp:positionH relativeFrom="column">
                  <wp:posOffset>3472180</wp:posOffset>
                </wp:positionH>
                <wp:positionV relativeFrom="paragraph">
                  <wp:posOffset>47988</wp:posOffset>
                </wp:positionV>
                <wp:extent cx="3218815" cy="4368800"/>
                <wp:effectExtent l="0" t="0"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4368800"/>
                        </a:xfrm>
                        <a:prstGeom prst="rect">
                          <a:avLst/>
                        </a:prstGeom>
                        <a:solidFill>
                          <a:srgbClr val="FFFFFF"/>
                        </a:solidFill>
                        <a:ln w="9525">
                          <a:noFill/>
                          <a:miter lim="800000"/>
                          <a:headEnd/>
                          <a:tailEnd/>
                        </a:ln>
                      </wps:spPr>
                      <wps:txbx>
                        <w:txbxContent>
                          <w:p w:rsidR="009829B5" w:rsidRDefault="003B28DB" w:rsidP="00742810">
                            <w:pPr>
                              <w:spacing w:after="240"/>
                              <w:rPr>
                                <w:rFonts w:ascii="Calibri" w:hAnsi="Calibri"/>
                              </w:rPr>
                            </w:pPr>
                            <w:r>
                              <w:t xml:space="preserve">When this occurs </w:t>
                            </w:r>
                            <w:r w:rsidR="005B3337">
                              <w:t xml:space="preserve">there is no need </w:t>
                            </w:r>
                            <w:r>
                              <w:t xml:space="preserve">for </w:t>
                            </w:r>
                            <w:r w:rsidR="005B3337">
                              <w:t xml:space="preserve">the new PI </w:t>
                            </w:r>
                            <w:r>
                              <w:t xml:space="preserve">to </w:t>
                            </w:r>
                            <w:r w:rsidR="005B3337">
                              <w:t xml:space="preserve">certify again. </w:t>
                            </w:r>
                            <w:r>
                              <w:t>However, since the MAA, in part, relies on downloads to determine compliance, i.e. if the GCCR has not been downloaded it has not been certified, the report under the new PI should be d</w:t>
                            </w:r>
                            <w:r w:rsidR="005B3337">
                              <w:t>ownload</w:t>
                            </w:r>
                            <w:r>
                              <w:t>ed which</w:t>
                            </w:r>
                            <w:r w:rsidR="005B3337">
                              <w:t xml:space="preserve"> will </w:t>
                            </w:r>
                            <w:r>
                              <w:t>prevent/</w:t>
                            </w:r>
                            <w:r w:rsidR="005B3337">
                              <w:t xml:space="preserve">remove </w:t>
                            </w:r>
                            <w:r>
                              <w:t xml:space="preserve">it </w:t>
                            </w:r>
                            <w:r w:rsidR="005B3337">
                              <w:t xml:space="preserve">from </w:t>
                            </w:r>
                            <w:r>
                              <w:t xml:space="preserve">appearing on </w:t>
                            </w:r>
                            <w:r w:rsidR="005B3337">
                              <w:t>the overdue list.</w:t>
                            </w:r>
                            <w:r w:rsidR="009829B5">
                              <w:t xml:space="preserve"> </w:t>
                            </w:r>
                          </w:p>
                          <w:p w:rsidR="004E62A0" w:rsidRPr="004E62A0" w:rsidRDefault="004E62A0" w:rsidP="005B3337">
                            <w:pPr>
                              <w:jc w:val="center"/>
                              <w:rPr>
                                <w:rFonts w:ascii="Verdana" w:hAnsi="Verdana"/>
                                <w:b/>
                                <w:bCs/>
                                <w:sz w:val="28"/>
                                <w:szCs w:val="28"/>
                              </w:rPr>
                            </w:pPr>
                            <w:r w:rsidRPr="004E62A0">
                              <w:rPr>
                                <w:rFonts w:ascii="Verdana" w:hAnsi="Verdana"/>
                                <w:b/>
                                <w:bCs/>
                                <w:sz w:val="28"/>
                                <w:szCs w:val="28"/>
                              </w:rPr>
                              <w:t xml:space="preserve">Communicate to </w:t>
                            </w:r>
                            <w:r w:rsidR="00875F22">
                              <w:rPr>
                                <w:rFonts w:ascii="Verdana" w:hAnsi="Verdana"/>
                                <w:b/>
                                <w:bCs/>
                                <w:sz w:val="28"/>
                                <w:szCs w:val="28"/>
                              </w:rPr>
                              <w:t>R</w:t>
                            </w:r>
                            <w:r w:rsidRPr="004E62A0">
                              <w:rPr>
                                <w:rFonts w:ascii="Verdana" w:hAnsi="Verdana"/>
                                <w:b/>
                                <w:bCs/>
                                <w:sz w:val="28"/>
                                <w:szCs w:val="28"/>
                              </w:rPr>
                              <w:t xml:space="preserve">educe </w:t>
                            </w:r>
                            <w:r w:rsidR="005B3337">
                              <w:rPr>
                                <w:rFonts w:ascii="Verdana" w:hAnsi="Verdana"/>
                                <w:b/>
                                <w:bCs/>
                                <w:sz w:val="28"/>
                                <w:szCs w:val="28"/>
                              </w:rPr>
                              <w:t xml:space="preserve">the Need for </w:t>
                            </w:r>
                            <w:r w:rsidR="00875F22">
                              <w:rPr>
                                <w:rFonts w:ascii="Verdana" w:hAnsi="Verdana"/>
                                <w:b/>
                                <w:bCs/>
                                <w:sz w:val="28"/>
                                <w:szCs w:val="28"/>
                              </w:rPr>
                              <w:t>R</w:t>
                            </w:r>
                            <w:r w:rsidRPr="004E62A0">
                              <w:rPr>
                                <w:rFonts w:ascii="Verdana" w:hAnsi="Verdana"/>
                                <w:b/>
                                <w:bCs/>
                                <w:sz w:val="28"/>
                                <w:szCs w:val="28"/>
                              </w:rPr>
                              <w:t>ecertifications</w:t>
                            </w:r>
                          </w:p>
                          <w:p w:rsidR="00E4064E" w:rsidRDefault="004E62A0" w:rsidP="004E62A0">
                            <w:r>
                              <w:t xml:space="preserve">It is important for </w:t>
                            </w:r>
                            <w:r w:rsidR="00A336C4">
                              <w:t>every</w:t>
                            </w:r>
                            <w:r w:rsidR="00BA7738">
                              <w:t xml:space="preserve"> </w:t>
                            </w:r>
                            <w:r>
                              <w:t>department</w:t>
                            </w:r>
                            <w:r w:rsidR="00A336C4">
                              <w:t>’</w:t>
                            </w:r>
                            <w:r>
                              <w:t xml:space="preserve">s payroll coordinators, FEC coordinators and Grants Managers to communicate and </w:t>
                            </w:r>
                            <w:r w:rsidR="005F3982">
                              <w:t>determine</w:t>
                            </w:r>
                            <w:r w:rsidR="00BE3304">
                              <w:t xml:space="preserve"> possible Online Salary </w:t>
                            </w:r>
                            <w:r>
                              <w:t xml:space="preserve">Expense Transfers </w:t>
                            </w:r>
                            <w:r w:rsidR="005F3982">
                              <w:t xml:space="preserve">(OSETs) </w:t>
                            </w:r>
                            <w:r>
                              <w:t xml:space="preserve">prior to certifying effort </w:t>
                            </w:r>
                            <w:r w:rsidR="005F3982">
                              <w:t xml:space="preserve">(FECs) </w:t>
                            </w:r>
                            <w:r>
                              <w:t>to minimize the need for recertifications. Recertifications raise red flags and open the department</w:t>
                            </w:r>
                            <w:r w:rsidR="00A336C4">
                              <w:t>,</w:t>
                            </w:r>
                            <w:r>
                              <w:t xml:space="preserve"> </w:t>
                            </w:r>
                            <w:r w:rsidR="00A336C4">
                              <w:t xml:space="preserve">as well as </w:t>
                            </w:r>
                            <w:r>
                              <w:t xml:space="preserve">the </w:t>
                            </w:r>
                            <w:r w:rsidR="00A336C4">
                              <w:t>U</w:t>
                            </w:r>
                            <w:r>
                              <w:t xml:space="preserve">niversity </w:t>
                            </w:r>
                            <w:r w:rsidR="00A336C4">
                              <w:t xml:space="preserve">as a whole, </w:t>
                            </w:r>
                            <w:r>
                              <w:t>to possible rep</w:t>
                            </w:r>
                            <w:r w:rsidR="00245F2E">
                              <w:t>er</w:t>
                            </w:r>
                            <w:r>
                              <w:t>cussions.</w:t>
                            </w:r>
                            <w:r w:rsidR="00BA7738">
                              <w:t xml:space="preserve"> </w:t>
                            </w:r>
                            <w:r w:rsidR="00BA7738" w:rsidRPr="00BA7738">
                              <w:t>Effort reporting, cost sharing, salary transfers</w:t>
                            </w:r>
                            <w:r w:rsidR="00BA7738">
                              <w:t xml:space="preserve">, </w:t>
                            </w:r>
                            <w:r w:rsidR="00BA7738" w:rsidRPr="00BA7738">
                              <w:t>late</w:t>
                            </w:r>
                            <w:r w:rsidR="00BA7738">
                              <w:t xml:space="preserve"> </w:t>
                            </w:r>
                            <w:r w:rsidR="00BA7738" w:rsidRPr="00BA7738">
                              <w:t xml:space="preserve">FECs </w:t>
                            </w:r>
                            <w:r w:rsidR="00BA7738">
                              <w:t xml:space="preserve">and recertifications </w:t>
                            </w:r>
                            <w:r w:rsidR="00BA7738" w:rsidRPr="00BA7738">
                              <w:t>have been, and continue to be, an audit focus.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3.4pt;margin-top:3.8pt;width:253.45pt;height:3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" stroked="f">
                <v:textbox>
                  <w:txbxContent>
                    <w:p w:rsidR="009829B5" w:rsidRDefault="003B28DB" w:rsidP="00742810">
                      <w:pPr>
                        <w:spacing w:after="240"/>
                        <w:rPr>
                          <w:rFonts w:ascii="Calibri" w:hAnsi="Calibri"/>
                        </w:rPr>
                      </w:pPr>
                      <w:r>
                        <w:t xml:space="preserve">When this occurs </w:t>
                      </w:r>
                      <w:r w:rsidR="005B3337">
                        <w:t xml:space="preserve">there is no need </w:t>
                      </w:r>
                      <w:r>
                        <w:t xml:space="preserve">for </w:t>
                      </w:r>
                      <w:r w:rsidR="005B3337">
                        <w:t xml:space="preserve">the new PI </w:t>
                      </w:r>
                      <w:r>
                        <w:t xml:space="preserve">to </w:t>
                      </w:r>
                      <w:r w:rsidR="005B3337">
                        <w:t xml:space="preserve">certify again. </w:t>
                      </w:r>
                      <w:r>
                        <w:t>However, since the MAA, in part, relies on downloads to determine compliance, i.e. if the GCCR has not been downloaded it has not been certified, the report under the new PI should be d</w:t>
                      </w:r>
                      <w:r w:rsidR="005B3337">
                        <w:t>ownload</w:t>
                      </w:r>
                      <w:r>
                        <w:t>ed which</w:t>
                      </w:r>
                      <w:r w:rsidR="005B3337">
                        <w:t xml:space="preserve"> will </w:t>
                      </w:r>
                      <w:r>
                        <w:t>prevent/</w:t>
                      </w:r>
                      <w:r w:rsidR="005B3337">
                        <w:t xml:space="preserve">remove </w:t>
                      </w:r>
                      <w:r>
                        <w:t xml:space="preserve">it </w:t>
                      </w:r>
                      <w:r w:rsidR="005B3337">
                        <w:t xml:space="preserve">from </w:t>
                      </w:r>
                      <w:r>
                        <w:t xml:space="preserve">appearing on </w:t>
                      </w:r>
                      <w:r w:rsidR="005B3337">
                        <w:t>the overdue list.</w:t>
                      </w:r>
                      <w:r w:rsidR="009829B5">
                        <w:t xml:space="preserve"> </w:t>
                      </w:r>
                    </w:p>
                    <w:p w:rsidR="004E62A0" w:rsidRPr="004E62A0" w:rsidRDefault="004E62A0" w:rsidP="005B3337">
                      <w:pPr>
                        <w:jc w:val="center"/>
                        <w:rPr>
                          <w:rFonts w:ascii="Verdana" w:hAnsi="Verdana"/>
                          <w:b/>
                          <w:bCs/>
                          <w:sz w:val="28"/>
                          <w:szCs w:val="28"/>
                        </w:rPr>
                      </w:pPr>
                      <w:r w:rsidRPr="004E62A0">
                        <w:rPr>
                          <w:rFonts w:ascii="Verdana" w:hAnsi="Verdana"/>
                          <w:b/>
                          <w:bCs/>
                          <w:sz w:val="28"/>
                          <w:szCs w:val="28"/>
                        </w:rPr>
                        <w:t xml:space="preserve">Communicate to </w:t>
                      </w:r>
                      <w:r w:rsidR="00875F22">
                        <w:rPr>
                          <w:rFonts w:ascii="Verdana" w:hAnsi="Verdana"/>
                          <w:b/>
                          <w:bCs/>
                          <w:sz w:val="28"/>
                          <w:szCs w:val="28"/>
                        </w:rPr>
                        <w:t>R</w:t>
                      </w:r>
                      <w:r w:rsidRPr="004E62A0">
                        <w:rPr>
                          <w:rFonts w:ascii="Verdana" w:hAnsi="Verdana"/>
                          <w:b/>
                          <w:bCs/>
                          <w:sz w:val="28"/>
                          <w:szCs w:val="28"/>
                        </w:rPr>
                        <w:t xml:space="preserve">educe </w:t>
                      </w:r>
                      <w:r w:rsidR="005B3337">
                        <w:rPr>
                          <w:rFonts w:ascii="Verdana" w:hAnsi="Verdana"/>
                          <w:b/>
                          <w:bCs/>
                          <w:sz w:val="28"/>
                          <w:szCs w:val="28"/>
                        </w:rPr>
                        <w:t xml:space="preserve">the Need for </w:t>
                      </w:r>
                      <w:r w:rsidR="00875F22">
                        <w:rPr>
                          <w:rFonts w:ascii="Verdana" w:hAnsi="Verdana"/>
                          <w:b/>
                          <w:bCs/>
                          <w:sz w:val="28"/>
                          <w:szCs w:val="28"/>
                        </w:rPr>
                        <w:t>R</w:t>
                      </w:r>
                      <w:r w:rsidRPr="004E62A0">
                        <w:rPr>
                          <w:rFonts w:ascii="Verdana" w:hAnsi="Verdana"/>
                          <w:b/>
                          <w:bCs/>
                          <w:sz w:val="28"/>
                          <w:szCs w:val="28"/>
                        </w:rPr>
                        <w:t>ecertifications</w:t>
                      </w:r>
                    </w:p>
                    <w:p w:rsidR="00E4064E" w:rsidRDefault="004E62A0" w:rsidP="004E62A0">
                      <w:r>
                        <w:t xml:space="preserve">It is important for </w:t>
                      </w:r>
                      <w:r w:rsidR="00A336C4">
                        <w:t>every</w:t>
                      </w:r>
                      <w:r w:rsidR="00BA7738">
                        <w:t xml:space="preserve"> </w:t>
                      </w:r>
                      <w:r>
                        <w:t>department</w:t>
                      </w:r>
                      <w:r w:rsidR="00A336C4">
                        <w:t>’</w:t>
                      </w:r>
                      <w:r>
                        <w:t xml:space="preserve">s payroll coordinators, FEC coordinators and Grants Managers to communicate and </w:t>
                      </w:r>
                      <w:r w:rsidR="005F3982">
                        <w:t>determine</w:t>
                      </w:r>
                      <w:r w:rsidR="00BE3304">
                        <w:t xml:space="preserve"> possible Online Salary </w:t>
                      </w:r>
                      <w:r>
                        <w:t xml:space="preserve">Expense Transfers </w:t>
                      </w:r>
                      <w:r w:rsidR="005F3982">
                        <w:t xml:space="preserve">(OSETs) </w:t>
                      </w:r>
                      <w:r>
                        <w:t xml:space="preserve">prior to certifying effort </w:t>
                      </w:r>
                      <w:r w:rsidR="005F3982">
                        <w:t xml:space="preserve">(FECs) </w:t>
                      </w:r>
                      <w:r>
                        <w:t>to minimize the need for recertifications. Recertifications raise red flags and open the department</w:t>
                      </w:r>
                      <w:r w:rsidR="00A336C4">
                        <w:t>,</w:t>
                      </w:r>
                      <w:r>
                        <w:t xml:space="preserve"> </w:t>
                      </w:r>
                      <w:r w:rsidR="00A336C4">
                        <w:t xml:space="preserve">as well as </w:t>
                      </w:r>
                      <w:r>
                        <w:t xml:space="preserve">the </w:t>
                      </w:r>
                      <w:r w:rsidR="00A336C4">
                        <w:t>U</w:t>
                      </w:r>
                      <w:r>
                        <w:t xml:space="preserve">niversity </w:t>
                      </w:r>
                      <w:r w:rsidR="00A336C4">
                        <w:t xml:space="preserve">as a whole, </w:t>
                      </w:r>
                      <w:r>
                        <w:t>to possible rep</w:t>
                      </w:r>
                      <w:r w:rsidR="00245F2E">
                        <w:t>er</w:t>
                      </w:r>
                      <w:r>
                        <w:t>cussions.</w:t>
                      </w:r>
                      <w:r w:rsidR="00BA7738">
                        <w:t xml:space="preserve"> </w:t>
                      </w:r>
                      <w:r w:rsidR="00BA7738" w:rsidRPr="00BA7738">
                        <w:t>Effort reporting, cost sharing, salary transfers</w:t>
                      </w:r>
                      <w:r w:rsidR="00BA7738">
                        <w:t xml:space="preserve">, </w:t>
                      </w:r>
                      <w:r w:rsidR="00BA7738" w:rsidRPr="00BA7738">
                        <w:t>late</w:t>
                      </w:r>
                      <w:r w:rsidR="00BA7738">
                        <w:t xml:space="preserve"> </w:t>
                      </w:r>
                      <w:r w:rsidR="00BA7738" w:rsidRPr="00BA7738">
                        <w:t xml:space="preserve">FECs </w:t>
                      </w:r>
                      <w:r w:rsidR="00BA7738">
                        <w:t xml:space="preserve">and recertifications </w:t>
                      </w:r>
                      <w:r w:rsidR="00BA7738" w:rsidRPr="00BA7738">
                        <w:t>have been, and continue to be, an audit focus.</w:t>
                      </w:r>
                    </w:p>
                  </w:txbxContent>
                </v:textbox>
              </v:shape>
            </w:pict>
          </mc:Fallback>
        </mc:AlternateContent>
      </w:r>
      <w:r w:rsidR="00B86C38"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4D3E3E84" wp14:editId="67F13F2B">
                <wp:simplePos x="0" y="0"/>
                <wp:positionH relativeFrom="column">
                  <wp:posOffset>104775</wp:posOffset>
                </wp:positionH>
                <wp:positionV relativeFrom="paragraph">
                  <wp:posOffset>258082</wp:posOffset>
                </wp:positionV>
                <wp:extent cx="3112679" cy="2677795"/>
                <wp:effectExtent l="57150" t="57150" r="107315" b="1225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679" cy="267779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B86C38">
                              <w:rPr>
                                <w:rFonts w:ascii="Verdana" w:hAnsi="Verdana"/>
                                <w:b/>
                                <w:sz w:val="28"/>
                              </w:rPr>
                              <w:t xml:space="preserve">     </w:t>
                            </w:r>
                            <w:r w:rsidR="00F56FE6">
                              <w:rPr>
                                <w:rFonts w:ascii="Verdana" w:hAnsi="Verdana"/>
                                <w:b/>
                                <w:sz w:val="28"/>
                              </w:rPr>
                              <w:t xml:space="preserve"> April</w:t>
                            </w:r>
                            <w:r w:rsidR="00B86C38">
                              <w:rPr>
                                <w:rFonts w:ascii="Verdana" w:hAnsi="Verdana"/>
                                <w:b/>
                                <w:sz w:val="28"/>
                              </w:rPr>
                              <w:t xml:space="preserve"> - May</w:t>
                            </w:r>
                          </w:p>
                          <w:p w:rsidR="00B05A8C"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B05A8C">
                              <w:rPr>
                                <w:sz w:val="20"/>
                              </w:rPr>
                              <w:t>Introduction to Faculty Effort Certification</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B05A8C">
                              <w:t>eFECS for FEC Coordinators</w:t>
                            </w:r>
                          </w:p>
                          <w:p w:rsidR="00B86C38" w:rsidRPr="00B86C38" w:rsidRDefault="00B86C38" w:rsidP="00B86C38">
                            <w:pPr>
                              <w:widowControl w:val="0"/>
                              <w:spacing w:after="0" w:line="240" w:lineRule="auto"/>
                              <w:ind w:left="360" w:hanging="360"/>
                            </w:pPr>
                            <w:r w:rsidRPr="0014381C">
                              <w:rPr>
                                <w:rFonts w:ascii="Symbol" w:hAnsi="Symbol"/>
                                <w:lang w:val="x-none"/>
                              </w:rPr>
                              <w:t></w:t>
                            </w:r>
                            <w:r>
                              <w:rPr>
                                <w:rFonts w:ascii="Symbol" w:hAnsi="Symbol"/>
                              </w:rPr>
                              <w:t></w:t>
                            </w:r>
                            <w:r w:rsidRPr="00B86C38">
                              <w:t>Introduction to GCCR</w:t>
                            </w:r>
                          </w:p>
                          <w:p w:rsidR="00B05A8C" w:rsidRDefault="009009EF" w:rsidP="00473C89">
                            <w:pPr>
                              <w:widowControl w:val="0"/>
                              <w:spacing w:after="0" w:line="240" w:lineRule="auto"/>
                              <w:ind w:left="360" w:hanging="360"/>
                            </w:pPr>
                            <w:r w:rsidRPr="0014381C">
                              <w:rPr>
                                <w:rFonts w:ascii="Symbol" w:hAnsi="Symbol"/>
                                <w:lang w:val="x-none"/>
                              </w:rPr>
                              <w:t></w:t>
                            </w:r>
                            <w:r w:rsidR="001C1028">
                              <w:rPr>
                                <w:rFonts w:ascii="Symbol" w:hAnsi="Symbol"/>
                              </w:rPr>
                              <w:t></w:t>
                            </w:r>
                            <w:r w:rsidR="00B86C38" w:rsidRPr="00B86C38">
                              <w:t>Faculty Effort and Cost Share, Calculate it Right!</w:t>
                            </w:r>
                          </w:p>
                          <w:p w:rsidR="001C1028" w:rsidRDefault="001C1028" w:rsidP="00473C89">
                            <w:pPr>
                              <w:widowControl w:val="0"/>
                              <w:spacing w:after="0" w:line="240" w:lineRule="auto"/>
                              <w:ind w:left="360" w:hanging="360"/>
                            </w:pPr>
                            <w:r w:rsidRPr="0014381C">
                              <w:rPr>
                                <w:rFonts w:ascii="Symbol" w:hAnsi="Symbol"/>
                                <w:lang w:val="x-none"/>
                              </w:rPr>
                              <w:t></w:t>
                            </w:r>
                            <w:r>
                              <w:rPr>
                                <w:rFonts w:ascii="Symbol" w:hAnsi="Symbol"/>
                              </w:rPr>
                              <w:t></w:t>
                            </w:r>
                            <w:r w:rsidR="00B86C38" w:rsidRPr="00B86C38">
                              <w:t>Managing Faculty Effort</w:t>
                            </w:r>
                          </w:p>
                          <w:p w:rsidR="0014381C" w:rsidRPr="00897AEE" w:rsidRDefault="0014381C" w:rsidP="001C1028">
                            <w:pPr>
                              <w:widowControl w:val="0"/>
                              <w:spacing w:after="0" w:line="240" w:lineRule="auto"/>
                              <w:rPr>
                                <w:sz w:val="20"/>
                              </w:rPr>
                            </w:pPr>
                          </w:p>
                          <w:p w:rsidR="0014381C" w:rsidRPr="00D02B8E" w:rsidRDefault="0014381C" w:rsidP="00473C89">
                            <w:pPr>
                              <w:widowControl w:val="0"/>
                              <w:spacing w:after="0" w:line="240" w:lineRule="auto"/>
                              <w:ind w:left="360" w:hanging="360"/>
                              <w:rPr>
                                <w:sz w:val="2"/>
                              </w:rPr>
                            </w:pP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7"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20.3pt;width:245.1pt;height:2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" strokecolor="#f5c159" strokeweight="2.25pt">
                <v:shadow on="t" color="black" opacity="26214f" origin="-.5,-.5" offset=".74836mm,.74836mm"/>
                <v:textbo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B86C38">
                        <w:rPr>
                          <w:rFonts w:ascii="Verdana" w:hAnsi="Verdana"/>
                          <w:b/>
                          <w:sz w:val="28"/>
                        </w:rPr>
                        <w:t xml:space="preserve">     </w:t>
                      </w:r>
                      <w:r w:rsidR="00F56FE6">
                        <w:rPr>
                          <w:rFonts w:ascii="Verdana" w:hAnsi="Verdana"/>
                          <w:b/>
                          <w:sz w:val="28"/>
                        </w:rPr>
                        <w:t xml:space="preserve"> April</w:t>
                      </w:r>
                      <w:r w:rsidR="00B86C38">
                        <w:rPr>
                          <w:rFonts w:ascii="Verdana" w:hAnsi="Verdana"/>
                          <w:b/>
                          <w:sz w:val="28"/>
                        </w:rPr>
                        <w:t xml:space="preserve"> - May</w:t>
                      </w:r>
                    </w:p>
                    <w:p w:rsidR="00B05A8C"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B05A8C">
                        <w:rPr>
                          <w:sz w:val="20"/>
                        </w:rPr>
                        <w:t>Introduction to Faculty Effort Certification</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B05A8C">
                        <w:t>eFECS for FEC Coordinators</w:t>
                      </w:r>
                    </w:p>
                    <w:p w:rsidR="00B86C38" w:rsidRPr="00B86C38" w:rsidRDefault="00B86C38" w:rsidP="00B86C38">
                      <w:pPr>
                        <w:widowControl w:val="0"/>
                        <w:spacing w:after="0" w:line="240" w:lineRule="auto"/>
                        <w:ind w:left="360" w:hanging="360"/>
                      </w:pPr>
                      <w:r w:rsidRPr="0014381C">
                        <w:rPr>
                          <w:rFonts w:ascii="Symbol" w:hAnsi="Symbol"/>
                          <w:lang w:val="x-none"/>
                        </w:rPr>
                        <w:t></w:t>
                      </w:r>
                      <w:r>
                        <w:rPr>
                          <w:rFonts w:ascii="Symbol" w:hAnsi="Symbol"/>
                        </w:rPr>
                        <w:t></w:t>
                      </w:r>
                      <w:r w:rsidRPr="00B86C38">
                        <w:t>Introduction to GCCR</w:t>
                      </w:r>
                    </w:p>
                    <w:p w:rsidR="00B05A8C" w:rsidRDefault="009009EF" w:rsidP="00473C89">
                      <w:pPr>
                        <w:widowControl w:val="0"/>
                        <w:spacing w:after="0" w:line="240" w:lineRule="auto"/>
                        <w:ind w:left="360" w:hanging="360"/>
                      </w:pPr>
                      <w:r w:rsidRPr="0014381C">
                        <w:rPr>
                          <w:rFonts w:ascii="Symbol" w:hAnsi="Symbol"/>
                          <w:lang w:val="x-none"/>
                        </w:rPr>
                        <w:t></w:t>
                      </w:r>
                      <w:r w:rsidR="001C1028">
                        <w:rPr>
                          <w:rFonts w:ascii="Symbol" w:hAnsi="Symbol"/>
                        </w:rPr>
                        <w:t></w:t>
                      </w:r>
                      <w:r w:rsidR="00B86C38" w:rsidRPr="00B86C38">
                        <w:t>Faculty Effort and Cost Share, Calculate it Right!</w:t>
                      </w:r>
                    </w:p>
                    <w:p w:rsidR="001C1028" w:rsidRDefault="001C1028" w:rsidP="00473C89">
                      <w:pPr>
                        <w:widowControl w:val="0"/>
                        <w:spacing w:after="0" w:line="240" w:lineRule="auto"/>
                        <w:ind w:left="360" w:hanging="360"/>
                      </w:pPr>
                      <w:r w:rsidRPr="0014381C">
                        <w:rPr>
                          <w:rFonts w:ascii="Symbol" w:hAnsi="Symbol"/>
                          <w:lang w:val="x-none"/>
                        </w:rPr>
                        <w:t></w:t>
                      </w:r>
                      <w:r>
                        <w:rPr>
                          <w:rFonts w:ascii="Symbol" w:hAnsi="Symbol"/>
                        </w:rPr>
                        <w:t></w:t>
                      </w:r>
                      <w:r w:rsidR="00B86C38" w:rsidRPr="00B86C38">
                        <w:t>Managing Faculty Effort</w:t>
                      </w:r>
                    </w:p>
                    <w:p w:rsidR="0014381C" w:rsidRPr="00897AEE" w:rsidRDefault="0014381C" w:rsidP="001C1028">
                      <w:pPr>
                        <w:widowControl w:val="0"/>
                        <w:spacing w:after="0" w:line="240" w:lineRule="auto"/>
                        <w:rPr>
                          <w:sz w:val="20"/>
                        </w:rPr>
                      </w:pPr>
                    </w:p>
                    <w:p w:rsidR="0014381C" w:rsidRPr="00D02B8E" w:rsidRDefault="0014381C" w:rsidP="00473C89">
                      <w:pPr>
                        <w:widowControl w:val="0"/>
                        <w:spacing w:after="0" w:line="240" w:lineRule="auto"/>
                        <w:ind w:left="360" w:hanging="360"/>
                        <w:rPr>
                          <w:sz w:val="2"/>
                        </w:rPr>
                      </w:pP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8"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p>
    <w:p w:rsidR="00044095" w:rsidRPr="00F30325" w:rsidRDefault="0004409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noProof/>
        </w:rPr>
      </w:pPr>
    </w:p>
    <w:p w:rsidR="00044095" w:rsidRDefault="00044095" w:rsidP="00F30325">
      <w:pPr>
        <w:rPr>
          <w:noProof/>
        </w:rPr>
      </w:pPr>
    </w:p>
    <w:p w:rsidR="00CB1202" w:rsidRDefault="00CB1202" w:rsidP="00F30325">
      <w:pPr>
        <w:rPr>
          <w:noProof/>
        </w:rPr>
      </w:pPr>
    </w:p>
    <w:p w:rsidR="007F5775" w:rsidRDefault="00473C89"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7E400222" wp14:editId="789ED0C1">
                <wp:simplePos x="0" y="0"/>
                <wp:positionH relativeFrom="column">
                  <wp:posOffset>997585</wp:posOffset>
                </wp:positionH>
                <wp:positionV relativeFrom="paragraph">
                  <wp:posOffset>88537</wp:posOffset>
                </wp:positionV>
                <wp:extent cx="2220595" cy="1545771"/>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545771"/>
                        </a:xfrm>
                        <a:prstGeom prst="rect">
                          <a:avLst/>
                        </a:prstGeom>
                        <a:solidFill>
                          <a:srgbClr val="FFFFFF"/>
                        </a:solidFill>
                        <a:ln w="9525">
                          <a:noFill/>
                          <a:miter lim="800000"/>
                          <a:headEnd/>
                          <a:tailEnd/>
                        </a:ln>
                      </wps:spPr>
                      <wps:txbx>
                        <w:txbxContent>
                          <w:p w:rsidR="006B2D7E" w:rsidRDefault="00F3246C" w:rsidP="00515078">
                            <w:pPr>
                              <w:spacing w:line="240" w:lineRule="auto"/>
                            </w:pPr>
                            <w:r>
                              <w:t xml:space="preserve">MAA offers online tutorials on </w:t>
                            </w:r>
                            <w:r w:rsidR="00A336C4">
                              <w:t xml:space="preserve">the </w:t>
                            </w:r>
                            <w:r w:rsidR="006B2D7E">
                              <w:t>eFECS Process and C</w:t>
                            </w:r>
                            <w:r>
                              <w:t xml:space="preserve">ertifying </w:t>
                            </w:r>
                            <w:r w:rsidR="006B2D7E">
                              <w:t>Effort</w:t>
                            </w:r>
                            <w:r>
                              <w:t xml:space="preserve"> </w:t>
                            </w:r>
                            <w:r w:rsidR="006B2D7E">
                              <w:t>U</w:t>
                            </w:r>
                            <w:r>
                              <w:t xml:space="preserve">sing eFECS, </w:t>
                            </w:r>
                            <w:r w:rsidR="006B2D7E">
                              <w:t>C</w:t>
                            </w:r>
                            <w:r>
                              <w:t xml:space="preserve">ost </w:t>
                            </w:r>
                            <w:r w:rsidR="006B2D7E">
                              <w:t xml:space="preserve">Sharing, and Astra for Authorizers. The classes are available on </w:t>
                            </w:r>
                            <w:r w:rsidR="00A336C4">
                              <w:t xml:space="preserve">the </w:t>
                            </w:r>
                            <w:r w:rsidR="006B2D7E">
                              <w:t xml:space="preserve">MAA website: </w:t>
                            </w:r>
                            <w:hyperlink r:id="rId9" w:history="1">
                              <w:r w:rsidR="006B2D7E" w:rsidRPr="000306A0">
                                <w:rPr>
                                  <w:rStyle w:val="Hyperlink"/>
                                </w:rPr>
                                <w:t>http://f2.washington.edu/fm/maa/training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8.55pt;margin-top:6.95pt;width:174.85pt;height:12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" stroked="f">
                <v:textbox>
                  <w:txbxContent>
                    <w:p w:rsidR="006B2D7E" w:rsidRDefault="00F3246C" w:rsidP="00515078">
                      <w:pPr>
                        <w:spacing w:line="240" w:lineRule="auto"/>
                      </w:pPr>
                      <w:r>
                        <w:t xml:space="preserve">MAA offers online tutorials on </w:t>
                      </w:r>
                      <w:r w:rsidR="00A336C4">
                        <w:t xml:space="preserve">the </w:t>
                      </w:r>
                      <w:r w:rsidR="006B2D7E">
                        <w:t>eFECS Process and C</w:t>
                      </w:r>
                      <w:r>
                        <w:t xml:space="preserve">ertifying </w:t>
                      </w:r>
                      <w:r w:rsidR="006B2D7E">
                        <w:t>Effort</w:t>
                      </w:r>
                      <w:r>
                        <w:t xml:space="preserve"> </w:t>
                      </w:r>
                      <w:r w:rsidR="006B2D7E">
                        <w:t>U</w:t>
                      </w:r>
                      <w:r>
                        <w:t xml:space="preserve">sing eFECS, </w:t>
                      </w:r>
                      <w:r w:rsidR="006B2D7E">
                        <w:t>C</w:t>
                      </w:r>
                      <w:r>
                        <w:t xml:space="preserve">ost </w:t>
                      </w:r>
                      <w:r w:rsidR="006B2D7E">
                        <w:t xml:space="preserve">Sharing, and Astra for Authorizers. The classes are available on </w:t>
                      </w:r>
                      <w:r w:rsidR="00A336C4">
                        <w:t xml:space="preserve">the </w:t>
                      </w:r>
                      <w:r w:rsidR="006B2D7E">
                        <w:t xml:space="preserve">MAA website: </w:t>
                      </w:r>
                      <w:hyperlink r:id="rId10" w:history="1">
                        <w:r w:rsidR="006B2D7E" w:rsidRPr="000306A0">
                          <w:rPr>
                            <w:rStyle w:val="Hyperlink"/>
                          </w:rPr>
                          <w:t>http://f2.washington.edu/fm/maa/training</w:t>
                        </w:r>
                      </w:hyperlink>
                    </w:p>
                  </w:txbxContent>
                </v:textbox>
              </v:shape>
            </w:pict>
          </mc:Fallback>
        </mc:AlternateContent>
      </w:r>
      <w:r w:rsidR="00E4064E">
        <w:rPr>
          <w:rFonts w:ascii="Copperplate Gothic Bold" w:hAnsi="Copperplate Gothic Bold"/>
          <w:noProof/>
        </w:rPr>
        <mc:AlternateContent>
          <mc:Choice Requires="wps">
            <w:drawing>
              <wp:anchor distT="0" distB="0" distL="114300" distR="114300" simplePos="0" relativeHeight="251678720" behindDoc="0" locked="0" layoutInCell="1" allowOverlap="1" wp14:anchorId="23A3942C" wp14:editId="55782C15">
                <wp:simplePos x="0" y="0"/>
                <wp:positionH relativeFrom="column">
                  <wp:posOffset>-17780</wp:posOffset>
                </wp:positionH>
                <wp:positionV relativeFrom="paragraph">
                  <wp:posOffset>25037</wp:posOffset>
                </wp:positionV>
                <wp:extent cx="3236595" cy="1647190"/>
                <wp:effectExtent l="0" t="0" r="20955" b="10160"/>
                <wp:wrapNone/>
                <wp:docPr id="2" name="Teardrop 2"/>
                <wp:cNvGraphicFramePr/>
                <a:graphic xmlns:a="http://schemas.openxmlformats.org/drawingml/2006/main">
                  <a:graphicData uri="http://schemas.microsoft.com/office/word/2010/wordprocessingShape">
                    <wps:wsp>
                      <wps:cNvSpPr/>
                      <wps:spPr>
                        <a:xfrm>
                          <a:off x="0" y="0"/>
                          <a:ext cx="3236595" cy="164719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pt;margin-top:1.95pt;width:254.85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64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" path="m,823595c,368736,724537,,1618298,l3236595,r,823595c3236595,1278454,2512058,1647190,1618297,1647190,724536,1647190,-1,1278454,-1,823595r1,xe" filled="f" strokecolor="#943634 [2405]" strokeweight="2pt">
                <v:path arrowok="t" o:connecttype="custom" o:connectlocs="0,823595;1618298,0;3236595,0;3236595,823595;1618297,1647190;-1,823595;0,823595" o:connectangles="0,0,0,0,0,0,0"/>
              </v:shape>
            </w:pict>
          </mc:Fallback>
        </mc:AlternateContent>
      </w:r>
    </w:p>
    <w:p w:rsidR="00807A9F" w:rsidRPr="00F30325" w:rsidRDefault="00C500A4"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6063567E" wp14:editId="5DFA0620">
                <wp:simplePos x="0" y="0"/>
                <wp:positionH relativeFrom="column">
                  <wp:posOffset>3660775</wp:posOffset>
                </wp:positionH>
                <wp:positionV relativeFrom="paragraph">
                  <wp:posOffset>807357</wp:posOffset>
                </wp:positionV>
                <wp:extent cx="2807970" cy="715010"/>
                <wp:effectExtent l="0" t="0" r="1143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715010"/>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C500A4"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Do you have questions or want someone to call you?                  </w:t>
                            </w:r>
                          </w:p>
                          <w:p w:rsidR="0014381C"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8.25pt;margin-top:63.55pt;width:221.1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" fillcolor="white [3201]" strokecolor="#f5c159" strokeweight="2pt">
                <v:textbox>
                  <w:txbxContent>
                    <w:p w:rsidR="00C500A4"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Do you have questions or want someone to call you?                  </w:t>
                      </w:r>
                    </w:p>
                    <w:p w:rsidR="0014381C" w:rsidRPr="00D02B8E" w:rsidRDefault="0014381C" w:rsidP="0014381C">
                      <w:pPr>
                        <w:pStyle w:val="msoorganizationname2"/>
                        <w:widowControl w:val="0"/>
                        <w:jc w:val="center"/>
                        <w:rPr>
                          <w:rFonts w:ascii="Verdana" w:hAnsi="Verdana"/>
                          <w:i/>
                          <w:sz w:val="18"/>
                          <w14:ligatures w14:val="none"/>
                        </w:rPr>
                      </w:pPr>
                      <w:r w:rsidRPr="00D02B8E">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00E4064E" w:rsidRPr="00F30325">
        <w:rPr>
          <w:noProof/>
        </w:rPr>
        <w:drawing>
          <wp:inline distT="0" distB="0" distL="0" distR="0" wp14:anchorId="1DC413B7" wp14:editId="06351A97">
            <wp:extent cx="879882" cy="870857"/>
            <wp:effectExtent l="0" t="0" r="0" b="5715"/>
            <wp:docPr id="15"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983" cy="871947"/>
                    </a:xfrm>
                    <a:prstGeom prst="rect">
                      <a:avLst/>
                    </a:prstGeom>
                    <a:noFill/>
                    <a:extLst/>
                  </pic:spPr>
                </pic:pic>
              </a:graphicData>
            </a:graphic>
          </wp:inline>
        </w:drawing>
      </w:r>
    </w:p>
    <w:sectPr w:rsidR="00807A9F"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E2B5A"/>
    <w:multiLevelType w:val="hybridMultilevel"/>
    <w:tmpl w:val="8AFA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65B07"/>
    <w:multiLevelType w:val="hybridMultilevel"/>
    <w:tmpl w:val="34E80BF8"/>
    <w:lvl w:ilvl="0" w:tplc="DA4E615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61A49A6"/>
    <w:multiLevelType w:val="hybridMultilevel"/>
    <w:tmpl w:val="78C6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0402E6"/>
    <w:rsid w:val="00044095"/>
    <w:rsid w:val="00065377"/>
    <w:rsid w:val="0014381C"/>
    <w:rsid w:val="001C1028"/>
    <w:rsid w:val="00212B4A"/>
    <w:rsid w:val="00226063"/>
    <w:rsid w:val="00236360"/>
    <w:rsid w:val="00245F2E"/>
    <w:rsid w:val="0027720F"/>
    <w:rsid w:val="00286054"/>
    <w:rsid w:val="002923B0"/>
    <w:rsid w:val="002B7D28"/>
    <w:rsid w:val="003B28DB"/>
    <w:rsid w:val="00420A38"/>
    <w:rsid w:val="00473C89"/>
    <w:rsid w:val="004E0890"/>
    <w:rsid w:val="004E62A0"/>
    <w:rsid w:val="004E7D6C"/>
    <w:rsid w:val="00515078"/>
    <w:rsid w:val="005703B4"/>
    <w:rsid w:val="005B3337"/>
    <w:rsid w:val="005F3982"/>
    <w:rsid w:val="00644B1A"/>
    <w:rsid w:val="006B2D7E"/>
    <w:rsid w:val="006B39CD"/>
    <w:rsid w:val="006D6942"/>
    <w:rsid w:val="006E51C2"/>
    <w:rsid w:val="0070251E"/>
    <w:rsid w:val="00742810"/>
    <w:rsid w:val="00766F29"/>
    <w:rsid w:val="00774DBF"/>
    <w:rsid w:val="007A7F58"/>
    <w:rsid w:val="007F5775"/>
    <w:rsid w:val="00807A9F"/>
    <w:rsid w:val="00874215"/>
    <w:rsid w:val="00875F22"/>
    <w:rsid w:val="00897AEE"/>
    <w:rsid w:val="009009EF"/>
    <w:rsid w:val="00952E7B"/>
    <w:rsid w:val="009829B5"/>
    <w:rsid w:val="00983910"/>
    <w:rsid w:val="009A4CCC"/>
    <w:rsid w:val="009E1B09"/>
    <w:rsid w:val="00A336C4"/>
    <w:rsid w:val="00A36B72"/>
    <w:rsid w:val="00A51DF6"/>
    <w:rsid w:val="00A7010F"/>
    <w:rsid w:val="00A85EF5"/>
    <w:rsid w:val="00AB633E"/>
    <w:rsid w:val="00AE6D6A"/>
    <w:rsid w:val="00B05A8C"/>
    <w:rsid w:val="00B86C38"/>
    <w:rsid w:val="00BA7738"/>
    <w:rsid w:val="00BB711D"/>
    <w:rsid w:val="00BE3304"/>
    <w:rsid w:val="00C07F0E"/>
    <w:rsid w:val="00C500A4"/>
    <w:rsid w:val="00C5235D"/>
    <w:rsid w:val="00CB1202"/>
    <w:rsid w:val="00CD4B06"/>
    <w:rsid w:val="00D02B8E"/>
    <w:rsid w:val="00D62537"/>
    <w:rsid w:val="00D93317"/>
    <w:rsid w:val="00E309A6"/>
    <w:rsid w:val="00E4064E"/>
    <w:rsid w:val="00E46E57"/>
    <w:rsid w:val="00E53FA4"/>
    <w:rsid w:val="00F30325"/>
    <w:rsid w:val="00F3246C"/>
    <w:rsid w:val="00F56FE6"/>
    <w:rsid w:val="00F57099"/>
    <w:rsid w:val="00F60378"/>
    <w:rsid w:val="00FA7BE7"/>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636569995">
      <w:bodyDiv w:val="1"/>
      <w:marLeft w:val="0"/>
      <w:marRight w:val="0"/>
      <w:marTop w:val="0"/>
      <w:marBottom w:val="0"/>
      <w:divBdr>
        <w:top w:val="none" w:sz="0" w:space="0" w:color="auto"/>
        <w:left w:val="none" w:sz="0" w:space="0" w:color="auto"/>
        <w:bottom w:val="none" w:sz="0" w:space="0" w:color="auto"/>
        <w:right w:val="none" w:sz="0" w:space="0" w:color="auto"/>
      </w:divBdr>
      <w:divsChild>
        <w:div w:id="1832595113">
          <w:marLeft w:val="547"/>
          <w:marRight w:val="0"/>
          <w:marTop w:val="106"/>
          <w:marBottom w:val="0"/>
          <w:divBdr>
            <w:top w:val="none" w:sz="0" w:space="0" w:color="auto"/>
            <w:left w:val="none" w:sz="0" w:space="0" w:color="auto"/>
            <w:bottom w:val="none" w:sz="0" w:space="0" w:color="auto"/>
            <w:right w:val="none" w:sz="0" w:space="0" w:color="auto"/>
          </w:divBdr>
        </w:div>
      </w:divsChild>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1988821480">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index.php?page=ospLearn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shington.edu/research/index.php?page=ospLear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http://f2.washington.edu/fm/maa/training" TargetMode="External"/><Relationship Id="rId4" Type="http://schemas.openxmlformats.org/officeDocument/2006/relationships/settings" Target="settings.xml"/><Relationship Id="rId9" Type="http://schemas.openxmlformats.org/officeDocument/2006/relationships/hyperlink" Target="http://f2.washington.edu/fm/maa/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sr8</cp:lastModifiedBy>
  <cp:revision>5</cp:revision>
  <dcterms:created xsi:type="dcterms:W3CDTF">2015-03-09T22:01:00Z</dcterms:created>
  <dcterms:modified xsi:type="dcterms:W3CDTF">2015-03-09T22:09:00Z</dcterms:modified>
</cp:coreProperties>
</file>