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1E" w:rsidRPr="0001733A" w:rsidRDefault="0001733A" w:rsidP="0001733A">
      <w:pPr>
        <w:pBdr>
          <w:top w:val="single" w:sz="18" w:space="1" w:color="943634" w:themeColor="accent2" w:themeShade="BF" w:shadow="1"/>
          <w:left w:val="single" w:sz="18" w:space="4" w:color="943634" w:themeColor="accent2" w:themeShade="BF" w:shadow="1"/>
          <w:bottom w:val="single" w:sz="18" w:space="1" w:color="943634" w:themeColor="accent2" w:themeShade="BF" w:shadow="1"/>
          <w:right w:val="single" w:sz="18" w:space="4" w:color="943634" w:themeColor="accent2" w:themeShade="BF" w:shadow="1"/>
        </w:pBdr>
        <w:spacing w:after="0"/>
        <w:rPr>
          <w:rFonts w:ascii="Copperplate Gothic Bold" w:hAnsi="Copperplate Gothic Bold"/>
          <w:i/>
          <w:sz w:val="40"/>
        </w:rPr>
      </w:pPr>
      <w:r w:rsidRPr="001E2A8A">
        <w:rPr>
          <w:rFonts w:ascii="Copperplate Gothic Bold" w:hAnsi="Copperplate Gothic Bold"/>
          <w:b/>
          <w:i/>
          <w:noProof/>
          <w:sz w:val="36"/>
          <w:szCs w:val="32"/>
          <w:bdr w:val="single" w:sz="12" w:space="0" w:color="C0504D" w:themeColor="accent2"/>
        </w:rPr>
        <w:drawing>
          <wp:anchor distT="0" distB="0" distL="114300" distR="114300" simplePos="0" relativeHeight="251664384" behindDoc="0" locked="0" layoutInCell="1" allowOverlap="1" wp14:anchorId="09B70142" wp14:editId="4CB7F606">
            <wp:simplePos x="0" y="0"/>
            <wp:positionH relativeFrom="column">
              <wp:posOffset>5674360</wp:posOffset>
            </wp:positionH>
            <wp:positionV relativeFrom="paragraph">
              <wp:posOffset>-327025</wp:posOffset>
            </wp:positionV>
            <wp:extent cx="1321435" cy="1677670"/>
            <wp:effectExtent l="0" t="0" r="0" b="0"/>
            <wp:wrapSquare wrapText="bothSides"/>
            <wp:docPr id="4" name="Picture 4" descr="MCED0012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ED00120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733A">
        <w:rPr>
          <w:rFonts w:ascii="Copperplate Gothic Bold" w:hAnsi="Copperplate Gothic Bold"/>
          <w:i/>
          <w:sz w:val="40"/>
        </w:rPr>
        <w:t>EFFORT REPORTING NEWS!</w:t>
      </w:r>
      <w:r w:rsidRPr="0001733A">
        <w:rPr>
          <w:rFonts w:ascii="Copperplate Gothic Bold" w:hAnsi="Copperplate Gothic Bold"/>
          <w:b/>
          <w:i/>
          <w:noProof/>
          <w:sz w:val="36"/>
          <w:szCs w:val="32"/>
          <w:bdr w:val="single" w:sz="12" w:space="0" w:color="C0504D" w:themeColor="accent2"/>
        </w:rPr>
        <w:t xml:space="preserve"> </w:t>
      </w:r>
    </w:p>
    <w:p w:rsidR="00F30325" w:rsidRDefault="0001733A" w:rsidP="0001733A">
      <w:pPr>
        <w:pBdr>
          <w:top w:val="single" w:sz="18" w:space="1" w:color="943634" w:themeColor="accent2" w:themeShade="BF" w:shadow="1"/>
          <w:left w:val="single" w:sz="18" w:space="4" w:color="943634" w:themeColor="accent2" w:themeShade="BF" w:shadow="1"/>
          <w:bottom w:val="single" w:sz="18" w:space="1" w:color="943634" w:themeColor="accent2" w:themeShade="BF" w:shadow="1"/>
          <w:right w:val="single" w:sz="18" w:space="4" w:color="943634" w:themeColor="accent2" w:themeShade="BF" w:shadow="1"/>
        </w:pBdr>
        <w:spacing w:after="0"/>
        <w:rPr>
          <w:rFonts w:ascii="Copperplate Gothic Bold" w:hAnsi="Copperplate Gothic Bold"/>
          <w:i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419BB7E" wp14:editId="6A3A7BC8">
                <wp:simplePos x="0" y="0"/>
                <wp:positionH relativeFrom="column">
                  <wp:posOffset>-76200</wp:posOffset>
                </wp:positionH>
                <wp:positionV relativeFrom="paragraph">
                  <wp:posOffset>586105</wp:posOffset>
                </wp:positionV>
                <wp:extent cx="57150" cy="8169275"/>
                <wp:effectExtent l="0" t="0" r="0" b="31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8169275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pt;margin-top:46.15pt;width:4.5pt;height:643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dyCAMAAG8GAAAOAAAAZHJzL2Uyb0RvYy54bWysVU2P0zAQvSPxHyzfs/loPppo01XbbRHS&#10;AisWxNlNnMbaxA622+yC+O+MnbSbwgUBOUQeZ/w882be5PrmqW3QkUrFBM+xf+VhRHkhSsb3Of78&#10;aevMMVKa8JI0gtMcP1OFbxavX133XUYDUYumpBIBCFdZ3+W41rrLXFcVNW2JuhId5fCxErIlGky5&#10;d0tJekBvGzfwvNjthSw7KQqqFOzeDh/xwuJXFS30h6pSVKMmxxCbtm9p3zvzdhfXJNtL0tWsGMMg&#10;fxFFSxiHS89Qt0QTdJDsN6iWFVIoUemrQrSuqCpWUJsDZON7v2TzUJOO2lyAHNWdaVL/D7Z4f7yX&#10;iJU5nmHESQsl+gikEb5vKJoZevpOZeD10N1Lk6Dq7kTxqBAX6xq86FJK0deUlBCUb/zdiwPGUHAU&#10;7fp3ogR0ctDCMvVUydYAAgfoyRbk+VwQ+qRRAZtR4kdQtQK+zP04DZLI3kCy0+FOKv2GihaZRY4l&#10;hG7ByfFOaRMMyU4uNnjRsHLLmsYacr9bNxIdCfRGmnrwjOhq6tZw48yFOTYgDjvUdtdwDckgYlga&#10;TxO7rfz31A9CbxWkzjaeJ064DSMnTby54/npKo29MA1vtz9MuH6Y1awsKb9jnJ660A//rMqjHob+&#10;sX2IesgnCiKMSLMHVY6teZGVFRg9p18++pa35tBCmQZKRnHAFkhosgWcnk9bhi+AW6ZB0A1roWSG&#10;0hHFdMiGl0AgyTRhzbB2L1O3aMDfJY3LbeQl4WzuJEk0c8LZxnNW8+3aWa79OE42q/Vq41/SuLGl&#10;Uf/OpA3kVGdjiANk91CXPSqZabhZlAY+BgNGSpAM+Y6sF1piJIX+wnRthWy622Coad+t7TP23Rl9&#10;IOLl4glPY24vVEE5Ts1npWfUNqh2J8pnUB7EYOUFUxoWtZDfMOph4uVYfT0QSTFq3nJQ7yyOkhhG&#10;5NSQU2M3NQgvACrHGrrMLtd6GKuHTrJ9DTcNHcXFEhRfMatGMw2GqCB+Y8BUs5mME9iMzaltvV7+&#10;E4ufAAAA//8DAFBLAwQUAAYACAAAACEAB72WEd0AAAAKAQAADwAAAGRycy9kb3ducmV2LnhtbEyP&#10;y07DMBBF90j8gzVI3aXOQ6UhxKkiVBbsoJS9Gw9JSjyOYqcNf8+wguXVHN05t9wtdhAXnHzvSEGy&#10;jkEgNc701Co4vj9HOQgfNBk9OEIF3+hhV93elLow7kpveDmEVnAJ+UIr6EIYCyl906HVfu1GJL59&#10;usnqwHFqpZn0lcvtINM4vpdW98QfOj3iU4fN12G2CjZUnz/aWb446pLtfjPW+nh+VWp1t9SPIAIu&#10;4Q+GX31Wh4qdTm4m48WgIEpS3hIUPKQZCAaijPOJwWyb5yCrUv6fUP0AAAD//wMAUEsBAi0AFAAG&#10;AAgAAAAhALaDOJL+AAAA4QEAABMAAAAAAAAAAAAAAAAAAAAAAFtDb250ZW50X1R5cGVzXS54bWxQ&#10;SwECLQAUAAYACAAAACEAOP0h/9YAAACUAQAACwAAAAAAAAAAAAAAAAAvAQAAX3JlbHMvLnJlbHNQ&#10;SwECLQAUAAYACAAAACEACRmncggDAABvBgAADgAAAAAAAAAAAAAAAAAuAgAAZHJzL2Uyb0RvYy54&#10;bWxQSwECLQAUAAYACAAAACEAB72WEd0AAAAKAQAADwAAAAAAAAAAAAAAAABiBQAAZHJzL2Rvd25y&#10;ZXYueG1sUEsFBgAAAAAEAAQA8wAAAGwGAAAAAA==&#10;" fillcolor="#900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783F93">
        <w:rPr>
          <w:rFonts w:ascii="Copperplate Gothic Bold" w:hAnsi="Copperplate Gothic Bold"/>
          <w:i/>
        </w:rPr>
        <w:t xml:space="preserve">May </w:t>
      </w:r>
      <w:r w:rsidRPr="0001733A">
        <w:rPr>
          <w:rFonts w:ascii="Copperplate Gothic Bold" w:hAnsi="Copperplate Gothic Bold"/>
          <w:i/>
        </w:rPr>
        <w:t>2013</w:t>
      </w:r>
    </w:p>
    <w:p w:rsidR="00F30325" w:rsidRPr="00F30325" w:rsidRDefault="005703B4" w:rsidP="00F30325">
      <w:pPr>
        <w:rPr>
          <w:rFonts w:ascii="Copperplate Gothic Bold" w:hAnsi="Copperplate Gothic Bold"/>
        </w:rPr>
      </w:pPr>
      <w:r w:rsidRPr="0001733A">
        <w:rPr>
          <w:rFonts w:ascii="Copperplate Gothic Bold" w:hAnsi="Copperplate Gothic Bold"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B8B89" wp14:editId="3014E57B">
                <wp:simplePos x="0" y="0"/>
                <wp:positionH relativeFrom="column">
                  <wp:posOffset>79917</wp:posOffset>
                </wp:positionH>
                <wp:positionV relativeFrom="paragraph">
                  <wp:posOffset>222823</wp:posOffset>
                </wp:positionV>
                <wp:extent cx="6477000" cy="2564781"/>
                <wp:effectExtent l="0" t="0" r="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564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33A" w:rsidRDefault="0001733A" w:rsidP="00483AD3">
                            <w:pPr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  <w:r>
                              <w:t> </w:t>
                            </w:r>
                            <w:r w:rsidR="00483AD3" w:rsidRPr="00483AD3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Compliance Review of Certified Effort Reports</w:t>
                            </w:r>
                          </w:p>
                          <w:p w:rsidR="00483AD3" w:rsidRPr="005F342F" w:rsidRDefault="00B61A57" w:rsidP="00483AD3">
                            <w:pPr>
                              <w:spacing w:line="24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As part of our compliance oversight, </w:t>
                            </w:r>
                            <w:r w:rsidR="00483AD3" w:rsidRPr="005F342F">
                              <w:rPr>
                                <w:rFonts w:ascii="Verdana" w:hAnsi="Verdana"/>
                              </w:rPr>
                              <w:t>MAA conduct</w:t>
                            </w:r>
                            <w:r>
                              <w:rPr>
                                <w:rFonts w:ascii="Verdana" w:hAnsi="Verdana"/>
                              </w:rPr>
                              <w:t>s</w:t>
                            </w:r>
                            <w:r w:rsidR="00483AD3" w:rsidRPr="005F342F">
                              <w:rPr>
                                <w:rFonts w:ascii="Verdana" w:hAnsi="Verdana"/>
                              </w:rPr>
                              <w:t xml:space="preserve"> random reviews of certified effort reports in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an effort </w:t>
                            </w:r>
                            <w:r w:rsidR="00483AD3" w:rsidRPr="005F342F">
                              <w:rPr>
                                <w:rFonts w:ascii="Verdana" w:hAnsi="Verdana"/>
                              </w:rPr>
                              <w:t xml:space="preserve">to proactively identify </w:t>
                            </w:r>
                            <w:r w:rsidR="00B8695C">
                              <w:rPr>
                                <w:rFonts w:ascii="Verdana" w:hAnsi="Verdana"/>
                              </w:rPr>
                              <w:t>challenges</w:t>
                            </w:r>
                            <w:r w:rsidR="00C3704F" w:rsidRPr="005F342F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8B1631">
                              <w:rPr>
                                <w:rFonts w:ascii="Verdana" w:hAnsi="Verdana"/>
                              </w:rPr>
                              <w:t xml:space="preserve">for campus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related to </w:t>
                            </w:r>
                            <w:r w:rsidR="00C3704F" w:rsidRPr="005F342F">
                              <w:rPr>
                                <w:rFonts w:ascii="Verdana" w:hAnsi="Verdana"/>
                              </w:rPr>
                              <w:t>effort reporting and faculty cost sharing</w:t>
                            </w:r>
                            <w:r w:rsidR="00483AD3" w:rsidRPr="005F342F">
                              <w:rPr>
                                <w:rFonts w:ascii="Verdana" w:hAnsi="Verdana"/>
                              </w:rPr>
                              <w:t xml:space="preserve">. </w:t>
                            </w:r>
                            <w:r w:rsidR="008B1631">
                              <w:rPr>
                                <w:rFonts w:ascii="Verdana" w:hAnsi="Verdana"/>
                              </w:rPr>
                              <w:t>Our goal is to identif</w:t>
                            </w:r>
                            <w:r w:rsidR="00C3704F" w:rsidRPr="005F342F">
                              <w:rPr>
                                <w:rFonts w:ascii="Verdana" w:hAnsi="Verdana"/>
                              </w:rPr>
                              <w:t>y resources to assist campus and to develop e</w:t>
                            </w:r>
                            <w:r w:rsidR="00C2065B" w:rsidRPr="005F342F">
                              <w:rPr>
                                <w:rFonts w:ascii="Verdana" w:hAnsi="Verdana"/>
                              </w:rPr>
                              <w:t>nhanced</w:t>
                            </w:r>
                            <w:r w:rsidR="00483AD3" w:rsidRPr="005F342F">
                              <w:rPr>
                                <w:rFonts w:ascii="Verdana" w:hAnsi="Verdana"/>
                              </w:rPr>
                              <w:t xml:space="preserve"> training materials including improved website </w:t>
                            </w:r>
                            <w:r w:rsidR="00C2065B" w:rsidRPr="005F342F">
                              <w:rPr>
                                <w:rFonts w:ascii="Verdana" w:hAnsi="Verdana"/>
                              </w:rPr>
                              <w:t>content,</w:t>
                            </w:r>
                            <w:r w:rsidR="00B8695C">
                              <w:rPr>
                                <w:rFonts w:ascii="Verdana" w:hAnsi="Verdana"/>
                              </w:rPr>
                              <w:t xml:space="preserve"> upgraded</w:t>
                            </w:r>
                            <w:r w:rsidR="00C2065B" w:rsidRPr="005F342F">
                              <w:rPr>
                                <w:rFonts w:ascii="Verdana" w:hAnsi="Verdana"/>
                              </w:rPr>
                              <w:t xml:space="preserve"> tools </w:t>
                            </w:r>
                            <w:r w:rsidR="00483AD3" w:rsidRPr="005F342F">
                              <w:rPr>
                                <w:rFonts w:ascii="Verdana" w:hAnsi="Verdana"/>
                              </w:rPr>
                              <w:t xml:space="preserve">and </w:t>
                            </w:r>
                            <w:r w:rsidR="00C2065B" w:rsidRPr="005F342F">
                              <w:rPr>
                                <w:rFonts w:ascii="Verdana" w:hAnsi="Verdana"/>
                              </w:rPr>
                              <w:t xml:space="preserve">class </w:t>
                            </w:r>
                            <w:r w:rsidR="00C3704F" w:rsidRPr="005F342F">
                              <w:rPr>
                                <w:rFonts w:ascii="Verdana" w:hAnsi="Verdana"/>
                              </w:rPr>
                              <w:t xml:space="preserve">instruction. </w:t>
                            </w:r>
                          </w:p>
                          <w:p w:rsidR="0001733A" w:rsidRDefault="005F342F" w:rsidP="0001733A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 w:rsidRPr="005F342F">
                              <w:rPr>
                                <w:rFonts w:ascii="Verdana" w:hAnsi="Verdana"/>
                              </w:rPr>
                              <w:t xml:space="preserve">As part of this review departments may be asked to provide information to MAA, confirm documentation from sponsor has been obtained </w:t>
                            </w:r>
                            <w:r w:rsidR="00B61A57">
                              <w:rPr>
                                <w:rFonts w:ascii="Verdana" w:hAnsi="Verdana"/>
                              </w:rPr>
                              <w:t>and/</w:t>
                            </w:r>
                            <w:r w:rsidRPr="005F342F">
                              <w:rPr>
                                <w:rFonts w:ascii="Verdana" w:hAnsi="Verdana"/>
                              </w:rPr>
                              <w:t xml:space="preserve">or review effort reports to ensure they were accurate when certified.  </w:t>
                            </w:r>
                          </w:p>
                          <w:p w:rsidR="00B8695C" w:rsidRDefault="00B8695C" w:rsidP="0001733A">
                            <w:pPr>
                              <w:widowControl w:val="0"/>
                              <w:rPr>
                                <w:ins w:id="0" w:author="Suzette Ashby-Larrabee" w:date="2013-05-30T10:33:00Z"/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MAA would like to thank you in advance for your participation in the effort to improve compliance at UW. Your cooperation is greatly appreciated.</w:t>
                            </w:r>
                          </w:p>
                          <w:p w:rsidR="00FD75A0" w:rsidRPr="005F342F" w:rsidRDefault="00FD75A0" w:rsidP="0001733A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</w:p>
                          <w:p w:rsidR="005F342F" w:rsidRDefault="005F342F" w:rsidP="0001733A">
                            <w:pPr>
                              <w:widowControl w:val="0"/>
                            </w:pPr>
                          </w:p>
                          <w:p w:rsidR="0001733A" w:rsidRDefault="0001733A" w:rsidP="0001733A">
                            <w:pPr>
                              <w:widowControl w:val="0"/>
                              <w:rPr>
                                <w:sz w:val="21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01733A" w:rsidRDefault="0001733A" w:rsidP="0001733A">
                            <w:pPr>
                              <w:widowControl w:val="0"/>
                              <w:rPr>
                                <w:sz w:val="21"/>
                                <w:szCs w:val="20"/>
                              </w:rPr>
                            </w:pPr>
                          </w:p>
                          <w:p w:rsidR="0001733A" w:rsidRDefault="000173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3pt;margin-top:17.55pt;width:510pt;height:20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NMIAIAAB4EAAAOAAAAZHJzL2Uyb0RvYy54bWysU21v2yAQ/j5p/wHxfbHjJU1qxam6dJkm&#10;dS9Sux+AMY7RgGNAYme/fgdO06j7VpUP6I47Hp577ljdDFqRg3BegqnodJJTIgyHRppdRX89bj8s&#10;KfGBmYYpMKKiR+Hpzfr9u1VvS1FAB6oRjiCI8WVvK9qFYMss87wTmvkJWGEw2ILTLKDrdlnjWI/o&#10;WmVFnl9lPbjGOuDCezy9G4N0nfDbVvDwo229CERVFLmFtLu013HP1itW7hyzneQnGuwVLDSTBh89&#10;Q92xwMjeyf+gtOQOPLRhwkFn0LaSi1QDVjPNX1Tz0DErUi0ojrdnmfzbwfLvh5+OyKaiH/MFJYZp&#10;bNKjGAL5BAMpoj699SWmPVhMDAMeY59Trd7eA//tiYFNx8xO3DoHfSdYg/ym8WZ2cXXE8RGk7r9B&#10;g8+wfYAENLROR/FQDoLo2KfjuTeRCsfDq9likecY4hgr5uguxzdY+XTdOh++CNAkGhV12PwEzw73&#10;PkQ6rHxKia95ULLZSqWS43b1RjlyYDgo27RSBS/SlCF9Ra/nxTwhG4j30wxpGXCQldQVXSJPZJqO&#10;oxyfTZPswKQabWSizEmfKMkoThjqAROjaDU0R1TKwTiw+MHQ6MD9paTHYa2o/7NnTlCivhpU+3o6&#10;m8XpTs5svijQcZeR+jLCDEeoigZKRnMT0o+IOhi4xa60Mun1zOTEFYcwyXj6MHHKL/2U9fyt1/8A&#10;AAD//wMAUEsDBBQABgAIAAAAIQCCPAZm3QAAAAoBAAAPAAAAZHJzL2Rvd25yZXYueG1sTI/BbsIw&#10;EETvlfoP1lbqpSoOBEIJcVBbqVWvUD5gEy9JRLyOYkPC39c5lePsjGbfZLvRtOJKvWssK5jPIhDE&#10;pdUNVwqOv1+vbyCcR9bYWiYFN3Kwyx8fMky1HXhP14OvRChhl6KC2vsuldKVNRl0M9sRB+9ke4M+&#10;yL6SuschlJtWLqIokQYbDh9q7OizpvJ8uBgFp5/hZbUZim9/XO+XyQc268LelHp+Gt+3IDyN/j8M&#10;E35AhzwwFfbC2ok26EUSkgri1RzE5EfxdCkULONNBDLP5P2E/A8AAP//AwBQSwECLQAUAAYACAAA&#10;ACEAtoM4kv4AAADhAQAAEwAAAAAAAAAAAAAAAAAAAAAAW0NvbnRlbnRfVHlwZXNdLnhtbFBLAQIt&#10;ABQABgAIAAAAIQA4/SH/1gAAAJQBAAALAAAAAAAAAAAAAAAAAC8BAABfcmVscy8ucmVsc1BLAQIt&#10;ABQABgAIAAAAIQARaINMIAIAAB4EAAAOAAAAAAAAAAAAAAAAAC4CAABkcnMvZTJvRG9jLnhtbFBL&#10;AQItABQABgAIAAAAIQCCPAZm3QAAAAoBAAAPAAAAAAAAAAAAAAAAAHoEAABkcnMvZG93bnJldi54&#10;bWxQSwUGAAAAAAQABADzAAAAhAUAAAAA&#10;" stroked="f">
                <v:textbox>
                  <w:txbxContent>
                    <w:p w:rsidR="0001733A" w:rsidRDefault="0001733A" w:rsidP="00483AD3">
                      <w:pPr>
                        <w:rPr>
                          <w:rFonts w:ascii="Verdana" w:hAnsi="Verdana"/>
                          <w:b/>
                          <w:sz w:val="28"/>
                        </w:rPr>
                      </w:pPr>
                      <w:r>
                        <w:t> </w:t>
                      </w:r>
                      <w:r w:rsidR="00483AD3" w:rsidRPr="00483AD3">
                        <w:rPr>
                          <w:rFonts w:ascii="Verdana" w:hAnsi="Verdana"/>
                          <w:b/>
                          <w:sz w:val="28"/>
                        </w:rPr>
                        <w:t>Compliance Review of Certified Effort Reports</w:t>
                      </w:r>
                    </w:p>
                    <w:p w:rsidR="00483AD3" w:rsidRPr="005F342F" w:rsidRDefault="00B61A57" w:rsidP="00483AD3">
                      <w:pPr>
                        <w:spacing w:line="24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As part of our compliance oversight, </w:t>
                      </w:r>
                      <w:r w:rsidR="00483AD3" w:rsidRPr="005F342F">
                        <w:rPr>
                          <w:rFonts w:ascii="Verdana" w:hAnsi="Verdana"/>
                        </w:rPr>
                        <w:t>MAA conduct</w:t>
                      </w:r>
                      <w:r>
                        <w:rPr>
                          <w:rFonts w:ascii="Verdana" w:hAnsi="Verdana"/>
                        </w:rPr>
                        <w:t>s</w:t>
                      </w:r>
                      <w:r w:rsidR="00483AD3" w:rsidRPr="005F342F">
                        <w:rPr>
                          <w:rFonts w:ascii="Verdana" w:hAnsi="Verdana"/>
                        </w:rPr>
                        <w:t xml:space="preserve"> random reviews of certified effort reports in </w:t>
                      </w:r>
                      <w:r>
                        <w:rPr>
                          <w:rFonts w:ascii="Verdana" w:hAnsi="Verdana"/>
                        </w:rPr>
                        <w:t xml:space="preserve">an effort </w:t>
                      </w:r>
                      <w:r w:rsidR="00483AD3" w:rsidRPr="005F342F">
                        <w:rPr>
                          <w:rFonts w:ascii="Verdana" w:hAnsi="Verdana"/>
                        </w:rPr>
                        <w:t xml:space="preserve">to proactively identify </w:t>
                      </w:r>
                      <w:r w:rsidR="00B8695C">
                        <w:rPr>
                          <w:rFonts w:ascii="Verdana" w:hAnsi="Verdana"/>
                        </w:rPr>
                        <w:t>challenges</w:t>
                      </w:r>
                      <w:r w:rsidR="00C3704F" w:rsidRPr="005F342F">
                        <w:rPr>
                          <w:rFonts w:ascii="Verdana" w:hAnsi="Verdana"/>
                        </w:rPr>
                        <w:t xml:space="preserve"> </w:t>
                      </w:r>
                      <w:r w:rsidR="008B1631">
                        <w:rPr>
                          <w:rFonts w:ascii="Verdana" w:hAnsi="Verdana"/>
                        </w:rPr>
                        <w:t xml:space="preserve">for campus </w:t>
                      </w:r>
                      <w:r>
                        <w:rPr>
                          <w:rFonts w:ascii="Verdana" w:hAnsi="Verdana"/>
                        </w:rPr>
                        <w:t xml:space="preserve">related to </w:t>
                      </w:r>
                      <w:r w:rsidR="00C3704F" w:rsidRPr="005F342F">
                        <w:rPr>
                          <w:rFonts w:ascii="Verdana" w:hAnsi="Verdana"/>
                        </w:rPr>
                        <w:t>effort reporting and faculty cost sharing</w:t>
                      </w:r>
                      <w:r w:rsidR="00483AD3" w:rsidRPr="005F342F">
                        <w:rPr>
                          <w:rFonts w:ascii="Verdana" w:hAnsi="Verdana"/>
                        </w:rPr>
                        <w:t xml:space="preserve">. </w:t>
                      </w:r>
                      <w:r w:rsidR="008B1631">
                        <w:rPr>
                          <w:rFonts w:ascii="Verdana" w:hAnsi="Verdana"/>
                        </w:rPr>
                        <w:t>Our goal is to identif</w:t>
                      </w:r>
                      <w:r w:rsidR="00C3704F" w:rsidRPr="005F342F">
                        <w:rPr>
                          <w:rFonts w:ascii="Verdana" w:hAnsi="Verdana"/>
                        </w:rPr>
                        <w:t>y resources to assist campus and to develop e</w:t>
                      </w:r>
                      <w:r w:rsidR="00C2065B" w:rsidRPr="005F342F">
                        <w:rPr>
                          <w:rFonts w:ascii="Verdana" w:hAnsi="Verdana"/>
                        </w:rPr>
                        <w:t>nhanced</w:t>
                      </w:r>
                      <w:r w:rsidR="00483AD3" w:rsidRPr="005F342F">
                        <w:rPr>
                          <w:rFonts w:ascii="Verdana" w:hAnsi="Verdana"/>
                        </w:rPr>
                        <w:t xml:space="preserve"> training materials including improved website </w:t>
                      </w:r>
                      <w:r w:rsidR="00C2065B" w:rsidRPr="005F342F">
                        <w:rPr>
                          <w:rFonts w:ascii="Verdana" w:hAnsi="Verdana"/>
                        </w:rPr>
                        <w:t>content,</w:t>
                      </w:r>
                      <w:r w:rsidR="00B8695C">
                        <w:rPr>
                          <w:rFonts w:ascii="Verdana" w:hAnsi="Verdana"/>
                        </w:rPr>
                        <w:t xml:space="preserve"> upgraded</w:t>
                      </w:r>
                      <w:r w:rsidR="00C2065B" w:rsidRPr="005F342F">
                        <w:rPr>
                          <w:rFonts w:ascii="Verdana" w:hAnsi="Verdana"/>
                        </w:rPr>
                        <w:t xml:space="preserve"> tools </w:t>
                      </w:r>
                      <w:r w:rsidR="00483AD3" w:rsidRPr="005F342F">
                        <w:rPr>
                          <w:rFonts w:ascii="Verdana" w:hAnsi="Verdana"/>
                        </w:rPr>
                        <w:t xml:space="preserve">and </w:t>
                      </w:r>
                      <w:r w:rsidR="00C2065B" w:rsidRPr="005F342F">
                        <w:rPr>
                          <w:rFonts w:ascii="Verdana" w:hAnsi="Verdana"/>
                        </w:rPr>
                        <w:t xml:space="preserve">class </w:t>
                      </w:r>
                      <w:r w:rsidR="00C3704F" w:rsidRPr="005F342F">
                        <w:rPr>
                          <w:rFonts w:ascii="Verdana" w:hAnsi="Verdana"/>
                        </w:rPr>
                        <w:t xml:space="preserve">instruction. </w:t>
                      </w:r>
                    </w:p>
                    <w:p w:rsidR="0001733A" w:rsidRDefault="005F342F" w:rsidP="0001733A">
                      <w:pPr>
                        <w:widowControl w:val="0"/>
                        <w:rPr>
                          <w:rFonts w:ascii="Verdana" w:hAnsi="Verdana"/>
                        </w:rPr>
                      </w:pPr>
                      <w:r w:rsidRPr="005F342F">
                        <w:rPr>
                          <w:rFonts w:ascii="Verdana" w:hAnsi="Verdana"/>
                        </w:rPr>
                        <w:t xml:space="preserve">As part of this review departments may be asked to provide information to MAA, confirm documentation from sponsor has been obtained </w:t>
                      </w:r>
                      <w:r w:rsidR="00B61A57">
                        <w:rPr>
                          <w:rFonts w:ascii="Verdana" w:hAnsi="Verdana"/>
                        </w:rPr>
                        <w:t>and/</w:t>
                      </w:r>
                      <w:r w:rsidRPr="005F342F">
                        <w:rPr>
                          <w:rFonts w:ascii="Verdana" w:hAnsi="Verdana"/>
                        </w:rPr>
                        <w:t xml:space="preserve">or review effort reports to ensure they were accurate when certified.  </w:t>
                      </w:r>
                    </w:p>
                    <w:p w:rsidR="00B8695C" w:rsidRDefault="00B8695C" w:rsidP="0001733A">
                      <w:pPr>
                        <w:widowControl w:val="0"/>
                        <w:rPr>
                          <w:ins w:id="1" w:author="Suzette Ashby-Larrabee" w:date="2013-05-30T10:33:00Z"/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MAA would like to thank you in advance for your participation in the effort to improve compliance at UW. Your cooperation is greatly appreciated.</w:t>
                      </w:r>
                    </w:p>
                    <w:p w:rsidR="00FD75A0" w:rsidRPr="005F342F" w:rsidRDefault="00FD75A0" w:rsidP="0001733A">
                      <w:pPr>
                        <w:widowControl w:val="0"/>
                        <w:rPr>
                          <w:rFonts w:ascii="Verdana" w:hAnsi="Verdana"/>
                        </w:rPr>
                      </w:pPr>
                    </w:p>
                    <w:p w:rsidR="005F342F" w:rsidRDefault="005F342F" w:rsidP="0001733A">
                      <w:pPr>
                        <w:widowControl w:val="0"/>
                      </w:pPr>
                    </w:p>
                    <w:p w:rsidR="0001733A" w:rsidRDefault="0001733A" w:rsidP="0001733A">
                      <w:pPr>
                        <w:widowControl w:val="0"/>
                        <w:rPr>
                          <w:sz w:val="21"/>
                          <w:szCs w:val="20"/>
                        </w:rPr>
                      </w:pPr>
                      <w:r>
                        <w:t> </w:t>
                      </w:r>
                    </w:p>
                    <w:p w:rsidR="0001733A" w:rsidRDefault="0001733A" w:rsidP="0001733A">
                      <w:pPr>
                        <w:widowControl w:val="0"/>
                        <w:rPr>
                          <w:sz w:val="21"/>
                          <w:szCs w:val="20"/>
                        </w:rPr>
                      </w:pPr>
                    </w:p>
                    <w:p w:rsidR="0001733A" w:rsidRDefault="0001733A"/>
                  </w:txbxContent>
                </v:textbox>
              </v:shape>
            </w:pict>
          </mc:Fallback>
        </mc:AlternateContent>
      </w: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D75A0" w:rsidRPr="00FD75A0" w:rsidRDefault="00B8695C" w:rsidP="00F30325">
      <w:pPr>
        <w:rPr>
          <w:ins w:id="2" w:author="Suzette Ashby-Larrabee" w:date="2013-05-30T10:33:00Z"/>
          <w:rFonts w:ascii="Verdana" w:hAnsi="Verdana"/>
          <w:b/>
          <w:sz w:val="2"/>
        </w:rPr>
      </w:pPr>
      <w:r>
        <w:rPr>
          <w:rFonts w:ascii="Verdana" w:hAnsi="Verdana"/>
          <w:b/>
          <w:sz w:val="28"/>
        </w:rPr>
        <w:t xml:space="preserve">   </w:t>
      </w:r>
    </w:p>
    <w:p w:rsidR="00FD75A0" w:rsidRPr="00FD75A0" w:rsidRDefault="00B8695C" w:rsidP="00F30325">
      <w:pPr>
        <w:rPr>
          <w:rFonts w:ascii="Verdana" w:hAnsi="Verdana"/>
          <w:b/>
          <w:sz w:val="16"/>
        </w:rPr>
      </w:pPr>
      <w:r w:rsidRPr="00B8695C">
        <w:rPr>
          <w:rFonts w:ascii="Verdana" w:hAnsi="Verdana"/>
          <w:b/>
          <w:sz w:val="28"/>
        </w:rPr>
        <w:t xml:space="preserve">Using </w:t>
      </w:r>
      <w:r w:rsidR="00320F11">
        <w:rPr>
          <w:rFonts w:ascii="Verdana" w:hAnsi="Verdana"/>
          <w:b/>
          <w:sz w:val="28"/>
        </w:rPr>
        <w:t xml:space="preserve">the </w:t>
      </w:r>
      <w:r w:rsidRPr="00B8695C">
        <w:rPr>
          <w:rFonts w:ascii="Verdana" w:hAnsi="Verdana"/>
          <w:b/>
          <w:sz w:val="28"/>
        </w:rPr>
        <w:t>Post Certification Changes View in eFECS</w:t>
      </w:r>
      <w:r w:rsidR="00FD75A0">
        <w:rPr>
          <w:rFonts w:ascii="Verdana" w:hAnsi="Verdana"/>
          <w:b/>
          <w:sz w:val="28"/>
        </w:rPr>
        <w:t xml:space="preserve">  </w:t>
      </w:r>
    </w:p>
    <w:p w:rsidR="00B8695C" w:rsidRPr="00B8695C" w:rsidRDefault="00B8695C" w:rsidP="00F30325">
      <w:pPr>
        <w:rPr>
          <w:rFonts w:ascii="Verdana" w:hAnsi="Verdana"/>
          <w:b/>
          <w:sz w:val="28"/>
        </w:rPr>
      </w:pPr>
      <w:r w:rsidRPr="00B8695C">
        <w:rPr>
          <w:rFonts w:ascii="Verdana" w:hAnsi="Verdan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36B11C9B">
                <wp:simplePos x="0" y="0"/>
                <wp:positionH relativeFrom="column">
                  <wp:posOffset>77874</wp:posOffset>
                </wp:positionH>
                <wp:positionV relativeFrom="paragraph">
                  <wp:posOffset>1891</wp:posOffset>
                </wp:positionV>
                <wp:extent cx="6672105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1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95C" w:rsidRPr="00320F11" w:rsidRDefault="00B8695C" w:rsidP="00320F11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 w:rsidRPr="00320F11">
                              <w:rPr>
                                <w:rFonts w:ascii="Verdana" w:hAnsi="Verdana"/>
                              </w:rPr>
                              <w:t>A new feature added to eFECS in the March release allows department</w:t>
                            </w:r>
                            <w:r w:rsidR="00B61A57">
                              <w:rPr>
                                <w:rFonts w:ascii="Verdana" w:hAnsi="Verdana"/>
                              </w:rPr>
                              <w:t>s</w:t>
                            </w:r>
                            <w:r w:rsidRPr="00320F11">
                              <w:rPr>
                                <w:rFonts w:ascii="Verdana" w:hAnsi="Verdana"/>
                              </w:rPr>
                              <w:t xml:space="preserve"> to view any post certification changes that occurred after the FEC was originally certified.  This link is </w:t>
                            </w:r>
                            <w:r w:rsidR="00320F11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Pr="00320F11">
                              <w:rPr>
                                <w:rFonts w:ascii="Verdana" w:hAnsi="Verdana"/>
                              </w:rPr>
                              <w:t>located on the bottom left of the certified</w:t>
                            </w:r>
                            <w:r w:rsidR="008B1631">
                              <w:rPr>
                                <w:rFonts w:ascii="Verdana" w:hAnsi="Verdana"/>
                              </w:rPr>
                              <w:t xml:space="preserve"> FEC directly above “Find an FEC Coordinator…”</w:t>
                            </w:r>
                          </w:p>
                          <w:p w:rsidR="001E4607" w:rsidRPr="00320F11" w:rsidRDefault="001E4607" w:rsidP="00320F11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 w:rsidRPr="00320F11">
                              <w:rPr>
                                <w:rFonts w:ascii="Verdana" w:hAnsi="Verdana"/>
                              </w:rPr>
                              <w:t xml:space="preserve">Changes made to the originally certified FEC are NOT transferred to the Post Certification FEC. </w:t>
                            </w:r>
                            <w:r w:rsidR="00320F11">
                              <w:rPr>
                                <w:rFonts w:ascii="Verdana" w:hAnsi="Verdana"/>
                              </w:rPr>
                              <w:t xml:space="preserve">For instance, </w:t>
                            </w:r>
                            <w:r w:rsidRPr="00320F11">
                              <w:rPr>
                                <w:rFonts w:ascii="Verdana" w:hAnsi="Verdana"/>
                              </w:rPr>
                              <w:t xml:space="preserve">comments added before the FEC was certified will not appear and will have to be manually added </w:t>
                            </w:r>
                            <w:r w:rsidR="00320F11">
                              <w:rPr>
                                <w:rFonts w:ascii="Verdana" w:hAnsi="Verdana"/>
                              </w:rPr>
                              <w:t>to the paper FEC printed from eFECS</w:t>
                            </w:r>
                            <w:r w:rsidR="00783F93">
                              <w:rPr>
                                <w:rFonts w:ascii="Verdana" w:hAnsi="Verdana"/>
                              </w:rPr>
                              <w:t>,</w:t>
                            </w:r>
                            <w:r w:rsidR="00320F1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320F11">
                              <w:rPr>
                                <w:rFonts w:ascii="Verdana" w:hAnsi="Verdana"/>
                              </w:rPr>
                              <w:t xml:space="preserve">if they are still applicable.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.15pt;margin-top:.15pt;width:525.3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nn/IwIAACM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XVFimMYW&#10;PYkhkHcwkCKy01tfotOjRbcw4DN2OVXq7QPw754Y2HbM7MWdc9B3gjWY3TRGZlehI46PIHX/CRr8&#10;hh0CJKChdTpSh2QQRMcunS6dialwfFwsboppPqeEo206y9+ulvP0Byufw63z4YMATaJQUYetT/Ds&#10;+OBDTIeVzy7xNw9KNjupVFLcvt4qR44Mx2SXzhn9NzdlSI9EzYt5QjYQ49MEaRlwjJXUFV3m8cRw&#10;VkY63psmyYFJNcqYiTJnfiIlIzlhqIfUiERe5K6G5oSEORinFrcMhQ7cT0p6nNiK+h8H5gQl6qNB&#10;0lfT2SyOeFJm85sCFXdtqa8tzHCEqmigZBS3Ia1FosPeYXN2MtH2ksk5ZZzExOZ5a+KoX+vJ62W3&#10;N78AAAD//wMAUEsDBBQABgAIAAAAIQCBEf8p3QAAAAgBAAAPAAAAZHJzL2Rvd25yZXYueG1sTI/B&#10;TsMwEETvSPyDtUjcqNMUKhTiVBUVFw5ItEhwdONNHBGvLdtNw9+zPcFlpdGMZt/Um9mNYsKYBk8K&#10;losCBFLrzUC9go/Dy90jiJQ1GT16QgU/mGDTXF/VujL+TO847XMvuIRSpRXYnEMlZWotOp0WPiCx&#10;1/nodGYZe2miPnO5G2VZFGvp9ED8weqAzxbb7/3JKfh0djC7+PbVmXHavXbbhzDHoNTtzbx9ApFx&#10;zn9huOAzOjTMdPQnMkmMrMsVJxXwvbjFesXTjgrKcnkPsqnl/wHNLwAAAP//AwBQSwECLQAUAAYA&#10;CAAAACEAtoM4kv4AAADhAQAAEwAAAAAAAAAAAAAAAAAAAAAAW0NvbnRlbnRfVHlwZXNdLnhtbFBL&#10;AQItABQABgAIAAAAIQA4/SH/1gAAAJQBAAALAAAAAAAAAAAAAAAAAC8BAABfcmVscy8ucmVsc1BL&#10;AQItABQABgAIAAAAIQB8enn/IwIAACMEAAAOAAAAAAAAAAAAAAAAAC4CAABkcnMvZTJvRG9jLnht&#10;bFBLAQItABQABgAIAAAAIQCBEf8p3QAAAAgBAAAPAAAAAAAAAAAAAAAAAH0EAABkcnMvZG93bnJl&#10;di54bWxQSwUGAAAAAAQABADzAAAAhwUAAAAA&#10;" stroked="f">
                <v:textbox style="mso-fit-shape-to-text:t">
                  <w:txbxContent>
                    <w:p w:rsidR="00B8695C" w:rsidRPr="00320F11" w:rsidRDefault="00B8695C" w:rsidP="00320F11">
                      <w:pPr>
                        <w:widowControl w:val="0"/>
                        <w:rPr>
                          <w:rFonts w:ascii="Verdana" w:hAnsi="Verdana"/>
                        </w:rPr>
                      </w:pPr>
                      <w:r w:rsidRPr="00320F11">
                        <w:rPr>
                          <w:rFonts w:ascii="Verdana" w:hAnsi="Verdana"/>
                        </w:rPr>
                        <w:t>A new feature added to eFECS in the March release allows department</w:t>
                      </w:r>
                      <w:r w:rsidR="00B61A57">
                        <w:rPr>
                          <w:rFonts w:ascii="Verdana" w:hAnsi="Verdana"/>
                        </w:rPr>
                        <w:t>s</w:t>
                      </w:r>
                      <w:r w:rsidRPr="00320F11">
                        <w:rPr>
                          <w:rFonts w:ascii="Verdana" w:hAnsi="Verdana"/>
                        </w:rPr>
                        <w:t xml:space="preserve"> to view any post certification changes that occurred after the FEC was originally certified.  This link is </w:t>
                      </w:r>
                      <w:r w:rsidR="00320F11">
                        <w:rPr>
                          <w:rFonts w:ascii="Verdana" w:hAnsi="Verdana"/>
                        </w:rPr>
                        <w:t xml:space="preserve">  </w:t>
                      </w:r>
                      <w:r w:rsidRPr="00320F11">
                        <w:rPr>
                          <w:rFonts w:ascii="Verdana" w:hAnsi="Verdana"/>
                        </w:rPr>
                        <w:t>located on the bottom left of the certified</w:t>
                      </w:r>
                      <w:r w:rsidR="008B1631">
                        <w:rPr>
                          <w:rFonts w:ascii="Verdana" w:hAnsi="Verdana"/>
                        </w:rPr>
                        <w:t xml:space="preserve"> FEC directly above “Find an FEC Coordinator…”</w:t>
                      </w:r>
                    </w:p>
                    <w:p w:rsidR="001E4607" w:rsidRPr="00320F11" w:rsidRDefault="001E4607" w:rsidP="00320F11">
                      <w:pPr>
                        <w:widowControl w:val="0"/>
                        <w:rPr>
                          <w:rFonts w:ascii="Verdana" w:hAnsi="Verdana"/>
                        </w:rPr>
                      </w:pPr>
                      <w:r w:rsidRPr="00320F11">
                        <w:rPr>
                          <w:rFonts w:ascii="Verdana" w:hAnsi="Verdana"/>
                        </w:rPr>
                        <w:t xml:space="preserve">Changes made to the originally certified FEC are NOT transferred to the Post Certification FEC. </w:t>
                      </w:r>
                      <w:r w:rsidR="00320F11">
                        <w:rPr>
                          <w:rFonts w:ascii="Verdana" w:hAnsi="Verdana"/>
                        </w:rPr>
                        <w:t xml:space="preserve">For instance, </w:t>
                      </w:r>
                      <w:r w:rsidRPr="00320F11">
                        <w:rPr>
                          <w:rFonts w:ascii="Verdana" w:hAnsi="Verdana"/>
                        </w:rPr>
                        <w:t xml:space="preserve">comments added before the FEC was certified will not appear and will have to be manually added </w:t>
                      </w:r>
                      <w:r w:rsidR="00320F11">
                        <w:rPr>
                          <w:rFonts w:ascii="Verdana" w:hAnsi="Verdana"/>
                        </w:rPr>
                        <w:t>to the paper FEC printed from eFECS</w:t>
                      </w:r>
                      <w:r w:rsidR="00783F93">
                        <w:rPr>
                          <w:rFonts w:ascii="Verdana" w:hAnsi="Verdana"/>
                        </w:rPr>
                        <w:t>,</w:t>
                      </w:r>
                      <w:r w:rsidR="00320F11">
                        <w:rPr>
                          <w:rFonts w:ascii="Verdana" w:hAnsi="Verdana"/>
                        </w:rPr>
                        <w:t xml:space="preserve"> </w:t>
                      </w:r>
                      <w:r w:rsidRPr="00320F11">
                        <w:rPr>
                          <w:rFonts w:ascii="Verdana" w:hAnsi="Verdana"/>
                        </w:rPr>
                        <w:t xml:space="preserve">if they are still applicable. </w:t>
                      </w:r>
                    </w:p>
                  </w:txbxContent>
                </v:textbox>
              </v:shape>
            </w:pict>
          </mc:Fallback>
        </mc:AlternateContent>
      </w: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320F11" w:rsidP="00F30325">
      <w:pPr>
        <w:rPr>
          <w:rFonts w:ascii="Copperplate Gothic Bold" w:hAnsi="Copperplate Gothic Bold"/>
        </w:rPr>
      </w:pPr>
      <w:r w:rsidRPr="001E4607"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95B118" wp14:editId="3AB7CC72">
                <wp:simplePos x="0" y="0"/>
                <wp:positionH relativeFrom="column">
                  <wp:posOffset>3383781</wp:posOffset>
                </wp:positionH>
                <wp:positionV relativeFrom="paragraph">
                  <wp:posOffset>145945</wp:posOffset>
                </wp:positionV>
                <wp:extent cx="3171093" cy="1403985"/>
                <wp:effectExtent l="0" t="0" r="0" b="31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09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607" w:rsidRPr="00320F11" w:rsidRDefault="001E4607" w:rsidP="00320F11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 w:rsidRPr="00320F11">
                              <w:rPr>
                                <w:rFonts w:ascii="Verdana" w:hAnsi="Verdana"/>
                              </w:rPr>
                              <w:t>If changes to cost share are required you may use Adjust/View Cost Share to see what the</w:t>
                            </w:r>
                            <w:r w:rsidR="008B1631">
                              <w:rPr>
                                <w:rFonts w:ascii="Verdana" w:hAnsi="Verdana"/>
                              </w:rPr>
                              <w:t xml:space="preserve"> revised</w:t>
                            </w:r>
                            <w:r w:rsidRPr="00320F11">
                              <w:rPr>
                                <w:rFonts w:ascii="Verdana" w:hAnsi="Verdana"/>
                              </w:rPr>
                              <w:t xml:space="preserve"> FEC would look like. </w:t>
                            </w:r>
                          </w:p>
                          <w:p w:rsidR="001E4607" w:rsidRPr="00320F11" w:rsidRDefault="00B61A57" w:rsidP="00320F11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Recertifying </w:t>
                            </w:r>
                            <w:r w:rsidR="001E4607" w:rsidRPr="00320F11">
                              <w:rPr>
                                <w:rFonts w:ascii="Verdana" w:hAnsi="Verdana"/>
                              </w:rPr>
                              <w:t>FECs continue</w:t>
                            </w:r>
                            <w:r>
                              <w:rPr>
                                <w:rFonts w:ascii="Verdana" w:hAnsi="Verdana"/>
                              </w:rPr>
                              <w:t>s</w:t>
                            </w:r>
                            <w:r w:rsidR="001E4607" w:rsidRPr="00320F11">
                              <w:rPr>
                                <w:rFonts w:ascii="Verdana" w:hAnsi="Verdana"/>
                              </w:rPr>
                              <w:t xml:space="preserve"> to be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a </w:t>
                            </w:r>
                            <w:r w:rsidR="001E4607" w:rsidRPr="00320F11">
                              <w:rPr>
                                <w:rFonts w:ascii="Verdana" w:hAnsi="Verdana"/>
                              </w:rPr>
                              <w:t xml:space="preserve">manual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process </w:t>
                            </w:r>
                            <w:r w:rsidR="001E4607" w:rsidRPr="00320F11">
                              <w:rPr>
                                <w:rFonts w:ascii="Verdana" w:hAnsi="Verdana"/>
                              </w:rPr>
                              <w:t xml:space="preserve">during this phase of eFECS. Use the “Print” button to print a certified copy and make changes in ink using the “View FEC with post certification changes” screen as a template.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66.45pt;margin-top:11.5pt;width:249.7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m7IwIAACQEAAAOAAAAZHJzL2Uyb0RvYy54bWysU9uO2yAQfa/Uf0C8N7Zz6SZWnNU221SV&#10;thdptx+AMY5RgaFAYqdfvwPOpmn7VpUHxDAzhzNnhvXtoBU5CuclmIoWk5wSYTg00uwr+u1p92ZJ&#10;iQ/MNEyBERU9CU9vN69frXtbiil0oBrhCIIYX/a2ol0ItswyzzuhmZ+AFQadLTjNAppunzWO9Yiu&#10;VTbN87dZD66xDrjwHm/vRyfdJPy2FTx8aVsvAlEVRW4h7S7tddyzzZqVe8dsJ/mZBvsHFppJg49e&#10;oO5ZYOTg5F9QWnIHHtow4aAzaFvJRaoBqynyP6p57JgVqRYUx9uLTP7/wfLPx6+OyAZ7N6PEMI09&#10;ehJDIO9gINMoT299iVGPFuPCgNcYmkr19gH4d08MbDtm9uLOOeg7wRqkV8TM7Cp1xPERpO4/QYPP&#10;sEOABDS0TkftUA2C6Nim06U1kQrHy1lxU+QrpMjRV8zz2Wq5SG+w8iXdOh8+CNAkHirqsPcJnh0f&#10;fIh0WPkSEl/zoGSzk0olw+3rrXLkyHBOdmmd0X8LU4b0FV0tpouEbCDmpxHSMuAcK6kruszjiums&#10;jHK8N006BybVeEYmypz1iZKM4oShHlInLrLX0JxQMAfj2OI3w0MH7iclPY5sRf2PA3OCEvXRoOir&#10;Yj6PM56M+eJmioa79tTXHmY4QlU0UDIetyH9iySHvcPm7GSSLXZxZHKmjKOY1Dx/mzjr13aK+vW5&#10;N88AAAD//wMAUEsDBBQABgAIAAAAIQAkQU373wAAAAsBAAAPAAAAZHJzL2Rvd25yZXYueG1sTI/L&#10;TsMwEEX3SPyDNUjsqNOkRRDiVBUVGxZIFCRYuvEkjvBLtpuGv2e6osuZObpzbrOZrWETxjR6J2C5&#10;KICh67wa3SDg8+Pl7gFYytIpabxDAb+YYNNeXzWyVv7k3nHa54FRiEu1FKBzDjXnqdNoZVr4gI5u&#10;vY9WZhrjwFWUJwq3hpdFcc+tHB190DLgs8buZ3+0Ar6sHtUuvn33yky71367DnMMQtzezNsnYBnn&#10;/A/DWZ/UoSWngz86lZgRsK7KR0IFlBV1OgNFVVbADrRZrZbA24Zfdmj/AAAA//8DAFBLAQItABQA&#10;BgAIAAAAIQC2gziS/gAAAOEBAAATAAAAAAAAAAAAAAAAAAAAAABbQ29udGVudF9UeXBlc10ueG1s&#10;UEsBAi0AFAAGAAgAAAAhADj9If/WAAAAlAEAAAsAAAAAAAAAAAAAAAAALwEAAF9yZWxzLy5yZWxz&#10;UEsBAi0AFAAGAAgAAAAhAC5gebsjAgAAJAQAAA4AAAAAAAAAAAAAAAAALgIAAGRycy9lMm9Eb2Mu&#10;eG1sUEsBAi0AFAAGAAgAAAAhACRBTfvfAAAACwEAAA8AAAAAAAAAAAAAAAAAfQQAAGRycy9kb3du&#10;cmV2LnhtbFBLBQYAAAAABAAEAPMAAACJBQAAAAA=&#10;" stroked="f">
                <v:textbox style="mso-fit-shape-to-text:t">
                  <w:txbxContent>
                    <w:p w:rsidR="001E4607" w:rsidRPr="00320F11" w:rsidRDefault="001E4607" w:rsidP="00320F11">
                      <w:pPr>
                        <w:widowControl w:val="0"/>
                        <w:rPr>
                          <w:rFonts w:ascii="Verdana" w:hAnsi="Verdana"/>
                        </w:rPr>
                      </w:pPr>
                      <w:r w:rsidRPr="00320F11">
                        <w:rPr>
                          <w:rFonts w:ascii="Verdana" w:hAnsi="Verdana"/>
                        </w:rPr>
                        <w:t>If changes to cost share are required you may use Adjust/View Cost Share to see what the</w:t>
                      </w:r>
                      <w:r w:rsidR="008B1631">
                        <w:rPr>
                          <w:rFonts w:ascii="Verdana" w:hAnsi="Verdana"/>
                        </w:rPr>
                        <w:t xml:space="preserve"> revised</w:t>
                      </w:r>
                      <w:r w:rsidRPr="00320F11">
                        <w:rPr>
                          <w:rFonts w:ascii="Verdana" w:hAnsi="Verdana"/>
                        </w:rPr>
                        <w:t xml:space="preserve"> FEC would look like. </w:t>
                      </w:r>
                    </w:p>
                    <w:p w:rsidR="001E4607" w:rsidRPr="00320F11" w:rsidRDefault="00B61A57" w:rsidP="00320F11">
                      <w:pPr>
                        <w:widowControl w:val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Recertifying </w:t>
                      </w:r>
                      <w:r w:rsidR="001E4607" w:rsidRPr="00320F11">
                        <w:rPr>
                          <w:rFonts w:ascii="Verdana" w:hAnsi="Verdana"/>
                        </w:rPr>
                        <w:t>FECs continue</w:t>
                      </w:r>
                      <w:r>
                        <w:rPr>
                          <w:rFonts w:ascii="Verdana" w:hAnsi="Verdana"/>
                        </w:rPr>
                        <w:t>s</w:t>
                      </w:r>
                      <w:r w:rsidR="001E4607" w:rsidRPr="00320F11">
                        <w:rPr>
                          <w:rFonts w:ascii="Verdana" w:hAnsi="Verdana"/>
                        </w:rPr>
                        <w:t xml:space="preserve"> to be </w:t>
                      </w:r>
                      <w:r>
                        <w:rPr>
                          <w:rFonts w:ascii="Verdana" w:hAnsi="Verdana"/>
                        </w:rPr>
                        <w:t xml:space="preserve">a </w:t>
                      </w:r>
                      <w:r w:rsidR="001E4607" w:rsidRPr="00320F11">
                        <w:rPr>
                          <w:rFonts w:ascii="Verdana" w:hAnsi="Verdana"/>
                        </w:rPr>
                        <w:t xml:space="preserve">manual </w:t>
                      </w:r>
                      <w:r>
                        <w:rPr>
                          <w:rFonts w:ascii="Verdana" w:hAnsi="Verdana"/>
                        </w:rPr>
                        <w:t xml:space="preserve">process </w:t>
                      </w:r>
                      <w:r w:rsidR="001E4607" w:rsidRPr="00320F11">
                        <w:rPr>
                          <w:rFonts w:ascii="Verdana" w:hAnsi="Verdana"/>
                        </w:rPr>
                        <w:t xml:space="preserve">during this phase of eFECS. Use the “Print” button to print a certified copy and make changes in ink using the “View FEC with post certification changes” screen as a template. </w:t>
                      </w:r>
                    </w:p>
                  </w:txbxContent>
                </v:textbox>
              </v:shape>
            </w:pict>
          </mc:Fallback>
        </mc:AlternateContent>
      </w:r>
    </w:p>
    <w:p w:rsidR="00F30325" w:rsidRPr="00F30325" w:rsidRDefault="00C2065B" w:rsidP="00F30325">
      <w:pPr>
        <w:rPr>
          <w:rFonts w:ascii="Copperplate Gothic Bold" w:hAnsi="Copperplate Gothic Bold"/>
        </w:rPr>
      </w:pPr>
      <w:r w:rsidRPr="0014381C">
        <w:rPr>
          <w:rFonts w:ascii="Copperplate Gothic Bold" w:hAnsi="Copperplate Gothic Bold"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8E7E4D" wp14:editId="7E901534">
                <wp:simplePos x="0" y="0"/>
                <wp:positionH relativeFrom="column">
                  <wp:posOffset>247015</wp:posOffset>
                </wp:positionH>
                <wp:positionV relativeFrom="paragraph">
                  <wp:posOffset>3810</wp:posOffset>
                </wp:positionV>
                <wp:extent cx="2853690" cy="2481580"/>
                <wp:effectExtent l="57150" t="57150" r="118110" b="1092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248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5C1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4381C" w:rsidRPr="005703B4" w:rsidRDefault="0014381C" w:rsidP="001438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  <w:r w:rsidRPr="005703B4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Training Available </w:t>
                            </w:r>
                            <w:r w:rsidR="005703B4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   </w:t>
                            </w:r>
                            <w:r w:rsidR="002B5B3C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  </w:t>
                            </w:r>
                            <w:r w:rsidR="005703B4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  </w:t>
                            </w:r>
                            <w:r w:rsidR="002B5B3C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May – June</w:t>
                            </w:r>
                          </w:p>
                          <w:p w:rsidR="0014381C" w:rsidRDefault="00483AD3" w:rsidP="00483AD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360"/>
                            </w:pPr>
                            <w:r>
                              <w:t>eFECS for FEC Coordinators</w:t>
                            </w:r>
                          </w:p>
                          <w:p w:rsidR="00483AD3" w:rsidRDefault="00483AD3" w:rsidP="00483AD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360"/>
                            </w:pPr>
                            <w:r>
                              <w:t>Salary Limitations, Salary Cap and K Awards</w:t>
                            </w:r>
                          </w:p>
                          <w:p w:rsidR="00483AD3" w:rsidRDefault="00483AD3" w:rsidP="00483AD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360"/>
                            </w:pPr>
                            <w:r>
                              <w:t>Using the Tools – Calculators, Worksheets and Reports</w:t>
                            </w:r>
                          </w:p>
                          <w:p w:rsidR="005703B4" w:rsidRPr="0014381C" w:rsidRDefault="005703B4" w:rsidP="00483AD3">
                            <w:pPr>
                              <w:widowControl w:val="0"/>
                              <w:spacing w:after="0"/>
                              <w:ind w:hanging="360"/>
                            </w:pPr>
                          </w:p>
                          <w:p w:rsidR="0014381C" w:rsidRPr="005703B4" w:rsidRDefault="0014381C" w:rsidP="0014381C">
                            <w:pPr>
                              <w:pStyle w:val="msobodytext4"/>
                              <w:widowControl w:val="0"/>
                              <w:rPr>
                                <w:i w:val="0"/>
                                <w:iCs w:val="0"/>
                                <w:szCs w:val="22"/>
                                <w14:ligatures w14:val="none"/>
                              </w:rPr>
                            </w:pPr>
                            <w:r w:rsidRPr="005703B4">
                              <w:rPr>
                                <w:szCs w:val="22"/>
                                <w14:ligatures w14:val="none"/>
                              </w:rPr>
                              <w:t xml:space="preserve">Register at: </w:t>
                            </w:r>
                            <w:hyperlink r:id="rId7" w:history="1">
                              <w:r w:rsidR="005703B4" w:rsidRPr="00AB535C">
                                <w:rPr>
                                  <w:rStyle w:val="Hyperlink"/>
                                  <w:szCs w:val="22"/>
                                  <w14:ligatures w14:val="none"/>
                                </w:rPr>
                                <w:t>http://www.washington.edu/research/index.php?page=ospLearning</w:t>
                              </w:r>
                            </w:hyperlink>
                            <w:r w:rsidR="005703B4">
                              <w:rPr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14381C" w:rsidRDefault="0014381C" w:rsidP="0014381C">
                            <w:pPr>
                              <w:widowControl w:val="0"/>
                              <w:rPr>
                                <w:sz w:val="21"/>
                              </w:rPr>
                            </w:pPr>
                            <w:r>
                              <w:t> </w:t>
                            </w:r>
                          </w:p>
                          <w:p w:rsidR="0014381C" w:rsidRDefault="001438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.45pt;margin-top:.3pt;width:224.7pt;height:19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HHgAIAAAIFAAAOAAAAZHJzL2Uyb0RvYy54bWysVE1v2zAMvQ/YfxB0Xx27cZMadYouXYcB&#10;3QfWDjvTkhwLlSVNUmJ3v36UnKZBt12G+WCIIvX0+Ejq4nLsFdkJ56XRNc1PZpQIzQyXelPTb/c3&#10;b5aU+ACagzJa1PRReHq5ev3qYrCVKExnFBeOIIj21WBr2oVgqyzzrBM9+BNjhUZna1wPAU23ybiD&#10;AdF7lRWz2Vk2GMetM0x4j7vXk5OuEn7bChY+t60XgaiaIreQ/i79m/jPVhdQbRzYTrI9DfgHFj1I&#10;jZceoK4hANk6+RtUL5kz3rThhJk+M20rmUg5YDb57EU2dx1YkXJBcbw9yOT/Hyz7tPviiOQ1XVCi&#10;occS3YsxkLdmJEVUZ7C+wqA7i2FhxG2scsrU21vDHjzRZt2B3ogr58zQCeDILo8ns6OjE46PIM3w&#10;0XC8BrbBJKCxdX2UDsUgiI5VejxUJlJhuFksy9Ozc3Qx9BXzZV4uU+0yqJ6OW+fDe2F6Ehc1dVj6&#10;BA+7Wx8iHaieQuJt3ijJb6RSyXCbZq0c2QG2yU36UgYvwpQmQ+KyKCcJ/o5RrvPy/E8YvQzY8Er2&#10;NV3O4heDoIrCvdM8rQNINa2Rs9LRLVIrYyLRMFuEuOv4QBq1dV8Bi1fOEIwSLmPqp8t8MrDPi8V0&#10;CQG1wQENihJnwncZutRcUegIGZU5CNAoYA+Tdsp2MKkyf+K61xGjk6YHMsk64pnKHys+1T6MzZj6&#10;7DQmHFujMfwR+wHppKLjI4KLzriflAw4kDX1P7bgBCXqg8aeOs/n8zjByZiXiwINd+xpjj2gGUJh&#10;wpRMy3VIUx+T1eYKe6+VqSuemew7FgctpbJ/FOIkH9sp6vnpWv0CAAD//wMAUEsDBBQABgAIAAAA&#10;IQB5ydtL3QAAAAcBAAAPAAAAZHJzL2Rvd25yZXYueG1sTI7NToNAFIX3Jr7D5Jq4MXaobQggQ6NE&#10;kza2C6txPTBXIDJ3CDNt6dt7XdXl+ck5X76abC+OOPrOkYL5LAKBVDvTUaPg8+P1PgHhgyaje0eo&#10;4IweVsX1Va4z4070jsd9aASPkM+0gjaEIZPS1y1a7WduQOLs241WB5ZjI82oTzxue/kQRbG0uiN+&#10;aPWAZYv1z/5gFZTyLTXm6/ycvvjdNq7Wd+tyg0rd3kxPjyACTuFShj98RoeCmSp3IONFr2CRpNxU&#10;EIPgdJkkCxAV2+l8CbLI5X/+4hcAAP//AwBQSwECLQAUAAYACAAAACEAtoM4kv4AAADhAQAAEwAA&#10;AAAAAAAAAAAAAAAAAAAAW0NvbnRlbnRfVHlwZXNdLnhtbFBLAQItABQABgAIAAAAIQA4/SH/1gAA&#10;AJQBAAALAAAAAAAAAAAAAAAAAC8BAABfcmVscy8ucmVsc1BLAQItABQABgAIAAAAIQAaZrHHgAIA&#10;AAIFAAAOAAAAAAAAAAAAAAAAAC4CAABkcnMvZTJvRG9jLnhtbFBLAQItABQABgAIAAAAIQB5ydtL&#10;3QAAAAcBAAAPAAAAAAAAAAAAAAAAANoEAABkcnMvZG93bnJldi54bWxQSwUGAAAAAAQABADzAAAA&#10;5AUAAAAA&#10;" strokecolor="#f5c159" strokeweight="2.25pt">
                <v:shadow on="t" color="black" opacity="26214f" origin="-.5,-.5" offset=".74836mm,.74836mm"/>
                <v:textbox>
                  <w:txbxContent>
                    <w:p w:rsidR="0014381C" w:rsidRPr="005703B4" w:rsidRDefault="0014381C" w:rsidP="0014381C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</w:rPr>
                      </w:pPr>
                      <w:r w:rsidRPr="005703B4">
                        <w:rPr>
                          <w:rFonts w:ascii="Verdana" w:hAnsi="Verdana"/>
                          <w:b/>
                          <w:sz w:val="28"/>
                        </w:rPr>
                        <w:t xml:space="preserve">Training Available </w:t>
                      </w:r>
                      <w:r w:rsidR="005703B4">
                        <w:rPr>
                          <w:rFonts w:ascii="Verdana" w:hAnsi="Verdana"/>
                          <w:b/>
                          <w:sz w:val="28"/>
                        </w:rPr>
                        <w:t xml:space="preserve">   </w:t>
                      </w:r>
                      <w:r w:rsidR="002B5B3C">
                        <w:rPr>
                          <w:rFonts w:ascii="Verdana" w:hAnsi="Verdana"/>
                          <w:b/>
                          <w:sz w:val="28"/>
                        </w:rPr>
                        <w:t xml:space="preserve">  </w:t>
                      </w:r>
                      <w:r w:rsidR="005703B4">
                        <w:rPr>
                          <w:rFonts w:ascii="Verdana" w:hAnsi="Verdana"/>
                          <w:b/>
                          <w:sz w:val="28"/>
                        </w:rPr>
                        <w:t xml:space="preserve">  </w:t>
                      </w:r>
                      <w:r w:rsidR="002B5B3C">
                        <w:rPr>
                          <w:rFonts w:ascii="Verdana" w:hAnsi="Verdana"/>
                          <w:b/>
                          <w:sz w:val="28"/>
                        </w:rPr>
                        <w:t>May – June</w:t>
                      </w:r>
                    </w:p>
                    <w:p w:rsidR="0014381C" w:rsidRDefault="00483AD3" w:rsidP="00483AD3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/>
                        <w:ind w:left="360"/>
                      </w:pPr>
                      <w:r>
                        <w:t>eFECS for FEC Coordinators</w:t>
                      </w:r>
                    </w:p>
                    <w:p w:rsidR="00483AD3" w:rsidRDefault="00483AD3" w:rsidP="00483AD3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/>
                        <w:ind w:left="360"/>
                      </w:pPr>
                      <w:r>
                        <w:t>Salary Limitations, Salary Cap and K Awards</w:t>
                      </w:r>
                    </w:p>
                    <w:p w:rsidR="00483AD3" w:rsidRDefault="00483AD3" w:rsidP="00483AD3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/>
                        <w:ind w:left="360"/>
                      </w:pPr>
                      <w:r>
                        <w:t>Using the Tools – Calculators, Worksheets and Reports</w:t>
                      </w:r>
                    </w:p>
                    <w:p w:rsidR="005703B4" w:rsidRPr="0014381C" w:rsidRDefault="005703B4" w:rsidP="00483AD3">
                      <w:pPr>
                        <w:widowControl w:val="0"/>
                        <w:spacing w:after="0"/>
                        <w:ind w:hanging="360"/>
                      </w:pPr>
                    </w:p>
                    <w:p w:rsidR="0014381C" w:rsidRPr="005703B4" w:rsidRDefault="0014381C" w:rsidP="0014381C">
                      <w:pPr>
                        <w:pStyle w:val="msobodytext4"/>
                        <w:widowControl w:val="0"/>
                        <w:rPr>
                          <w:i w:val="0"/>
                          <w:iCs w:val="0"/>
                          <w:szCs w:val="22"/>
                          <w14:ligatures w14:val="none"/>
                        </w:rPr>
                      </w:pPr>
                      <w:r w:rsidRPr="005703B4">
                        <w:rPr>
                          <w:szCs w:val="22"/>
                          <w14:ligatures w14:val="none"/>
                        </w:rPr>
                        <w:t xml:space="preserve">Register at: </w:t>
                      </w:r>
                      <w:hyperlink r:id="rId8" w:history="1">
                        <w:r w:rsidR="005703B4" w:rsidRPr="00AB535C">
                          <w:rPr>
                            <w:rStyle w:val="Hyperlink"/>
                            <w:szCs w:val="22"/>
                            <w14:ligatures w14:val="none"/>
                          </w:rPr>
                          <w:t>http://www.washington.edu/research/index.php?page=ospLearning</w:t>
                        </w:r>
                      </w:hyperlink>
                      <w:r w:rsidR="005703B4">
                        <w:rPr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14381C" w:rsidRDefault="0014381C" w:rsidP="0014381C">
                      <w:pPr>
                        <w:widowControl w:val="0"/>
                        <w:rPr>
                          <w:sz w:val="21"/>
                        </w:rPr>
                      </w:pPr>
                      <w:r>
                        <w:t> </w:t>
                      </w:r>
                    </w:p>
                    <w:p w:rsidR="0014381C" w:rsidRDefault="0014381C"/>
                  </w:txbxContent>
                </v:textbox>
              </v:shape>
            </w:pict>
          </mc:Fallback>
        </mc:AlternateContent>
      </w: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2536FC" w:rsidP="00F30325">
      <w:pPr>
        <w:rPr>
          <w:rFonts w:ascii="Copperplate Gothic Bold" w:hAnsi="Copperplate Gothic Bold"/>
        </w:rPr>
      </w:pPr>
      <w:r w:rsidRPr="002536FC"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861329" wp14:editId="6699D699">
                <wp:simplePos x="0" y="0"/>
                <wp:positionH relativeFrom="column">
                  <wp:posOffset>3353637</wp:posOffset>
                </wp:positionH>
                <wp:positionV relativeFrom="paragraph">
                  <wp:posOffset>4981</wp:posOffset>
                </wp:positionV>
                <wp:extent cx="3542665" cy="1668027"/>
                <wp:effectExtent l="0" t="0" r="635" b="889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665" cy="1668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6FC" w:rsidRDefault="002536FC">
                            <w:pPr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NIH Fiscal Policy for FY 2013</w:t>
                            </w:r>
                          </w:p>
                          <w:p w:rsidR="002536FC" w:rsidRPr="002536FC" w:rsidRDefault="002536FC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Notice NOT-OD-13-064 provides guidance on the NIH fiscal operations for the remainder of FY 2013. Departments </w:t>
                            </w:r>
                            <w:r w:rsidR="00707BEA">
                              <w:rPr>
                                <w:rFonts w:ascii="Verdana" w:hAnsi="Verdana"/>
                              </w:rPr>
                              <w:t>should continue to use the $179,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700 salary cap. </w:t>
                            </w:r>
                            <w:hyperlink r:id="rId9" w:history="1">
                              <w:r w:rsidRPr="002536FC">
                                <w:rPr>
                                  <w:rStyle w:val="Hyperlink"/>
                                  <w:rFonts w:ascii="Verdana" w:hAnsi="Verdana"/>
                                  <w:sz w:val="20"/>
                                </w:rPr>
                                <w:t>http://grants.nih.gov/grants/guide/notice-files/NOT-OD-13-064.html</w:t>
                              </w:r>
                            </w:hyperlink>
                            <w:r w:rsidRPr="002536FC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4.05pt;margin-top:.4pt;width:278.95pt;height:13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7BJQIAACQEAAAOAAAAZHJzL2Uyb0RvYy54bWysU9uO2yAQfa/Uf0C8N3ZcJ5u14qy22aaq&#10;tL1Iu/0AjHGMCgwFEnv79R1wNpu2b1V5QAwzczhzZljfjFqRo3BegqnpfJZTIgyHVpp9Tb897t6s&#10;KPGBmZYpMKKmT8LTm83rV+vBVqKAHlQrHEEQ46vB1rQPwVZZ5nkvNPMzsMKgswOnWUDT7bPWsQHR&#10;tcqKPF9mA7jWOuDCe7y9m5x0k/C7TvDwpeu8CETVFLmFtLu0N3HPNmtW7R2zveQnGuwfWGgmDT56&#10;hrpjgZGDk39BackdeOjCjIPOoOskF6kGrGae/1HNQ8+sSLWgON6eZfL/D5Z/Pn51RLbYu5ISwzT2&#10;6FGMgbyDkRRRnsH6CqMeLMaFEa8xNJXq7T3w754Y2PbM7MWtczD0grVIbx4zs4vUCcdHkGb4BC0+&#10;ww4BEtDYOR21QzUIomObns6tiVQ4Xr5dlMVyuaCEo2++XK7y4iq9warndOt8+CBAk3ioqcPeJ3h2&#10;vPch0mHVc0h8zYOS7U4qlQy3b7bKkSPDOdmldUL/LUwZMtT0elEsErKBmJ9GSMuAc6ykrukqjyum&#10;syrK8d606RyYVNMZmShz0idKMokTxmZMnShjbtSugfYJBXMwjS1+Mzz04H5SMuDI1tT/ODAnKFEf&#10;DYp+PS/LOOPJKBdXBRru0tNcepjhCFXTQMl03Ib0LyJtA7fYnE4m2V6YnCjjKCY1T98mzvqlnaJe&#10;PvfmFwAAAP//AwBQSwMEFAAGAAgAAAAhAFH0eVDdAAAACQEAAA8AAABkcnMvZG93bnJldi54bWxM&#10;j9FOg0AQRd9N/IfNmPhi7FIUipSlURONr639gIWdAik7S9htoX/v9Mk+Tu7NnXOKzWx7ccbRd44U&#10;LBcRCKTamY4aBfvfr+cMhA+ajO4doYILetiU93eFzo2baIvnXWgEj5DPtYI2hCGX0tctWu0XbkDi&#10;7OBGqwOfYyPNqCcet72MoyiVVnfEH1o94GeL9XF3sgoOP9NT8jZV32G/2r6mH7pbVe6i1OPD/L4G&#10;EXAO/2W44jM6lMxUuRMZL3oFSZwtuaqABa5xlKXsVimI05cEZFnIW4PyDwAA//8DAFBLAQItABQA&#10;BgAIAAAAIQC2gziS/gAAAOEBAAATAAAAAAAAAAAAAAAAAAAAAABbQ29udGVudF9UeXBlc10ueG1s&#10;UEsBAi0AFAAGAAgAAAAhADj9If/WAAAAlAEAAAsAAAAAAAAAAAAAAAAALwEAAF9yZWxzLy5yZWxz&#10;UEsBAi0AFAAGAAgAAAAhABg1PsElAgAAJAQAAA4AAAAAAAAAAAAAAAAALgIAAGRycy9lMm9Eb2Mu&#10;eG1sUEsBAi0AFAAGAAgAAAAhAFH0eVDdAAAACQEAAA8AAAAAAAAAAAAAAAAAfwQAAGRycy9kb3du&#10;cmV2LnhtbFBLBQYAAAAABAAEAPMAAACJBQAAAAA=&#10;" stroked="f">
                <v:textbox>
                  <w:txbxContent>
                    <w:p w:rsidR="002536FC" w:rsidRDefault="002536FC">
                      <w:pPr>
                        <w:rPr>
                          <w:rFonts w:ascii="Verdana" w:hAnsi="Verdana"/>
                          <w:b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</w:rPr>
                        <w:t>NIH Fiscal Policy for FY 2013</w:t>
                      </w:r>
                    </w:p>
                    <w:p w:rsidR="002536FC" w:rsidRPr="002536FC" w:rsidRDefault="002536FC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Notice NOT-OD-13-064 provides guidance on the NIH fiscal operations for the remainder of FY 2013. Departments </w:t>
                      </w:r>
                      <w:r w:rsidR="00707BEA">
                        <w:rPr>
                          <w:rFonts w:ascii="Verdana" w:hAnsi="Verdana"/>
                        </w:rPr>
                        <w:t>should continue to use the $179,</w:t>
                      </w:r>
                      <w:r>
                        <w:rPr>
                          <w:rFonts w:ascii="Verdana" w:hAnsi="Verdana"/>
                        </w:rPr>
                        <w:t xml:space="preserve">700 salary cap. </w:t>
                      </w:r>
                      <w:hyperlink r:id="rId10" w:history="1">
                        <w:r w:rsidRPr="002536FC">
                          <w:rPr>
                            <w:rStyle w:val="Hyperlink"/>
                            <w:rFonts w:ascii="Verdana" w:hAnsi="Verdana"/>
                            <w:sz w:val="20"/>
                          </w:rPr>
                          <w:t>http://grants.nih.gov/grants/guide/notice-files/NOT-OD-13-064.html</w:t>
                        </w:r>
                      </w:hyperlink>
                      <w:r w:rsidRPr="002536FC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Default="00320F11" w:rsidP="00F30325">
      <w:pPr>
        <w:rPr>
          <w:rFonts w:ascii="Copperplate Gothic Bold" w:hAnsi="Copperplate Gothic Bold"/>
        </w:rPr>
      </w:pPr>
      <w:r w:rsidRPr="00C2065B"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66E5C5" wp14:editId="2B89AB3B">
                <wp:simplePos x="0" y="0"/>
                <wp:positionH relativeFrom="column">
                  <wp:posOffset>982225</wp:posOffset>
                </wp:positionH>
                <wp:positionV relativeFrom="paragraph">
                  <wp:posOffset>187297</wp:posOffset>
                </wp:positionV>
                <wp:extent cx="2120161" cy="19088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161" cy="190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65B" w:rsidRDefault="00C2065B" w:rsidP="001E4607">
                            <w:pPr>
                              <w:spacing w:after="0" w:line="240" w:lineRule="auto"/>
                            </w:pPr>
                            <w:r>
                              <w:t>The most commonly misused predefined comment</w:t>
                            </w:r>
                            <w:r w:rsidR="00C3704F">
                              <w:t xml:space="preserve"> </w:t>
                            </w:r>
                            <w:r w:rsidR="001E4607">
                              <w:t xml:space="preserve">is </w:t>
                            </w:r>
                            <w:r w:rsidR="00C3704F">
                              <w:t>“Non</w:t>
                            </w:r>
                            <w:r w:rsidRPr="00C2065B">
                              <w:t>-federal</w:t>
                            </w:r>
                            <w:r w:rsidRPr="00C3704F">
                              <w:rPr>
                                <w:b/>
                              </w:rPr>
                              <w:t xml:space="preserve"> </w:t>
                            </w:r>
                            <w:r w:rsidRPr="00C3704F">
                              <w:rPr>
                                <w:b/>
                                <w:color w:val="FF0000"/>
                              </w:rPr>
                              <w:t>GRANTS</w:t>
                            </w:r>
                            <w:r w:rsidRPr="00C2065B">
                              <w:t xml:space="preserve"> approved to be</w:t>
                            </w:r>
                            <w:r w:rsidRPr="00485092">
                              <w:rPr>
                                <w:sz w:val="32"/>
                              </w:rPr>
                              <w:t xml:space="preserve"> </w:t>
                            </w:r>
                            <w:r w:rsidRPr="00C2065B">
                              <w:t xml:space="preserve">used for </w:t>
                            </w:r>
                            <w:r w:rsidR="001E4607">
                              <w:t>cost share…………</w:t>
                            </w:r>
                          </w:p>
                          <w:p w:rsidR="001E4607" w:rsidRPr="001E4607" w:rsidRDefault="001E4607" w:rsidP="001E460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2065B" w:rsidRDefault="001E4607" w:rsidP="001E4607">
                            <w:pPr>
                              <w:spacing w:line="240" w:lineRule="auto"/>
                            </w:pPr>
                            <w:r>
                              <w:t>Use</w:t>
                            </w:r>
                            <w:r w:rsidRPr="00C3704F">
                              <w:rPr>
                                <w:i/>
                              </w:rPr>
                              <w:t xml:space="preserve"> </w:t>
                            </w:r>
                            <w:r w:rsidR="00783F93" w:rsidRPr="00783F93">
                              <w:t>this comment</w:t>
                            </w:r>
                            <w:r w:rsidR="00783F93">
                              <w:rPr>
                                <w:i/>
                              </w:rPr>
                              <w:t xml:space="preserve"> </w:t>
                            </w:r>
                            <w:r w:rsidRPr="00C3704F">
                              <w:rPr>
                                <w:i/>
                              </w:rPr>
                              <w:t>only</w:t>
                            </w:r>
                            <w:r>
                              <w:t xml:space="preserve"> when using a</w:t>
                            </w:r>
                            <w:r w:rsidR="00783F93">
                              <w:t>n approved</w:t>
                            </w:r>
                            <w:r>
                              <w:t xml:space="preserve"> non-federal </w:t>
                            </w:r>
                            <w:r w:rsidRPr="00783F93">
                              <w:rPr>
                                <w:b/>
                                <w:color w:val="FF0000"/>
                              </w:rPr>
                              <w:t>GRANT</w:t>
                            </w:r>
                            <w:r>
                              <w:t xml:space="preserve"> as a source of cost share</w:t>
                            </w:r>
                            <w:r w:rsidR="00783F9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7.35pt;margin-top:14.75pt;width:166.95pt;height:15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3IeIQIAACMEAAAOAAAAZHJzL2Uyb0RvYy54bWysU9uO2yAQfa/Uf0C8N74o2SZWnNU221SV&#10;thdptx+AMY5RgaFAYqdf3wEnadS+VfUDYpjh+MyZw/p+1IochfMSTE2LWU6JMBxaafY1/faye7Ok&#10;xAdmWqbAiJqehKf3m9ev1oOtRAk9qFY4giDGV4OtaR+CrbLM815o5mdghcFkB06zgKHbZ61jA6Jr&#10;lZV5fpcN4FrrgAvv8fRxStJNwu86wcOXrvMiEFVT5BbS6tLaxDXbrFm1d8z2kp9psH9goZk0+NMr&#10;1CMLjByc/AtKS+7AQxdmHHQGXSe5SD1gN0X+RzfPPbMi9YLieHuVyf8/WP75+NUR2eLsKDFM44he&#10;xBjIOxhJGdUZrK+w6NliWRjxOFbGTr19Av7dEwPbnpm9eHAOhl6wFtkV8WZ2c3XC8RGkGT5Bi79h&#10;hwAJaOycjoAoBkF0nNLpOplIheNhWaA8d0iRY65Y5ctlkWaXsepy3TofPgjQJG5q6nD0CZ4dn3yI&#10;dFh1KUn0Qcl2J5VKgds3W+XIkaFNdulLHWCXt2XKkKGmq0W5SMgG4v3kIC0D2lhJXdNlHr/JWFGO&#10;96ZNJYFJNe2RiTJnfaIkkzhhbMY0iMVF9gbaEwrmYHItvjLc9OB+UjKgY2vqfxyYE5SojwZFXxXz&#10;ebR4CuaLtyUG7jbT3GaY4QhV00DJtN2G9CyiHAYecDidTLLFKU5MzpTRiUnN86uJVr+NU9Xvt735&#10;BQAA//8DAFBLAwQUAAYACAAAACEAtSu8O98AAAAKAQAADwAAAGRycy9kb3ducmV2LnhtbEyPy26D&#10;MBBF95X6D9ZE6qZqTBJeoZiordSq26T5gAEcQMFjhJ1A/r7TVbO8mqN7z+S72fTiqkfXWVKwWgYg&#10;NFW27qhRcPz5fElBOI9UY29JK7hpB7vi8SHHrLYT7fX14BvBJeQyVNB6P2RSuqrVBt3SDpr4drKj&#10;Qc9xbGQ94sTlppfrIIilwY54ocVBf7S6Oh8uRsHpe3qOtlP55Y/JPozfsUtKe1PqaTG/vYLwevb/&#10;MPzpszoU7FTaC9VO9JyjMGFUwXobgWAgTNMYRKlgswlWIItc3r9Q/AIAAP//AwBQSwECLQAUAAYA&#10;CAAAACEAtoM4kv4AAADhAQAAEwAAAAAAAAAAAAAAAAAAAAAAW0NvbnRlbnRfVHlwZXNdLnhtbFBL&#10;AQItABQABgAIAAAAIQA4/SH/1gAAAJQBAAALAAAAAAAAAAAAAAAAAC8BAABfcmVscy8ucmVsc1BL&#10;AQItABQABgAIAAAAIQBQS3IeIQIAACMEAAAOAAAAAAAAAAAAAAAAAC4CAABkcnMvZTJvRG9jLnht&#10;bFBLAQItABQABgAIAAAAIQC1K7w73wAAAAoBAAAPAAAAAAAAAAAAAAAAAHsEAABkcnMvZG93bnJl&#10;di54bWxQSwUGAAAAAAQABADzAAAAhwUAAAAA&#10;" stroked="f">
                <v:textbox>
                  <w:txbxContent>
                    <w:p w:rsidR="00C2065B" w:rsidRDefault="00C2065B" w:rsidP="001E4607">
                      <w:pPr>
                        <w:spacing w:after="0" w:line="240" w:lineRule="auto"/>
                      </w:pPr>
                      <w:r>
                        <w:t>The most commonly misused predefined comment</w:t>
                      </w:r>
                      <w:r w:rsidR="00C3704F">
                        <w:t xml:space="preserve"> </w:t>
                      </w:r>
                      <w:r w:rsidR="001E4607">
                        <w:t xml:space="preserve">is </w:t>
                      </w:r>
                      <w:r w:rsidR="00C3704F">
                        <w:t>“Non</w:t>
                      </w:r>
                      <w:r w:rsidRPr="00C2065B">
                        <w:t>-federal</w:t>
                      </w:r>
                      <w:r w:rsidRPr="00C3704F">
                        <w:rPr>
                          <w:b/>
                        </w:rPr>
                        <w:t xml:space="preserve"> </w:t>
                      </w:r>
                      <w:r w:rsidRPr="00C3704F">
                        <w:rPr>
                          <w:b/>
                          <w:color w:val="FF0000"/>
                        </w:rPr>
                        <w:t>GRANTS</w:t>
                      </w:r>
                      <w:r w:rsidRPr="00C2065B">
                        <w:t xml:space="preserve"> approved to be</w:t>
                      </w:r>
                      <w:r w:rsidRPr="00485092">
                        <w:rPr>
                          <w:sz w:val="32"/>
                        </w:rPr>
                        <w:t xml:space="preserve"> </w:t>
                      </w:r>
                      <w:r w:rsidRPr="00C2065B">
                        <w:t xml:space="preserve">used for </w:t>
                      </w:r>
                      <w:r w:rsidR="001E4607">
                        <w:t>cost share…………</w:t>
                      </w:r>
                    </w:p>
                    <w:p w:rsidR="001E4607" w:rsidRPr="001E4607" w:rsidRDefault="001E4607" w:rsidP="001E460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C2065B" w:rsidRDefault="001E4607" w:rsidP="001E4607">
                      <w:pPr>
                        <w:spacing w:line="240" w:lineRule="auto"/>
                      </w:pPr>
                      <w:r>
                        <w:t>Use</w:t>
                      </w:r>
                      <w:r w:rsidRPr="00C3704F">
                        <w:rPr>
                          <w:i/>
                        </w:rPr>
                        <w:t xml:space="preserve"> </w:t>
                      </w:r>
                      <w:r w:rsidR="00783F93" w:rsidRPr="00783F93">
                        <w:t>this comment</w:t>
                      </w:r>
                      <w:r w:rsidR="00783F93">
                        <w:rPr>
                          <w:i/>
                        </w:rPr>
                        <w:t xml:space="preserve"> </w:t>
                      </w:r>
                      <w:r w:rsidRPr="00C3704F">
                        <w:rPr>
                          <w:i/>
                        </w:rPr>
                        <w:t>only</w:t>
                      </w:r>
                      <w:r>
                        <w:t xml:space="preserve"> when using a</w:t>
                      </w:r>
                      <w:r w:rsidR="00783F93">
                        <w:t>n approved</w:t>
                      </w:r>
                      <w:r>
                        <w:t xml:space="preserve"> non-federal </w:t>
                      </w:r>
                      <w:r w:rsidRPr="00783F93">
                        <w:rPr>
                          <w:b/>
                          <w:color w:val="FF0000"/>
                        </w:rPr>
                        <w:t>GRANT</w:t>
                      </w:r>
                      <w:r>
                        <w:t xml:space="preserve"> as a source of cost share</w:t>
                      </w:r>
                      <w:r w:rsidR="00783F9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1733A" w:rsidRPr="00F30325" w:rsidRDefault="00FD75A0" w:rsidP="001E4607">
      <w:pPr>
        <w:rPr>
          <w:rFonts w:ascii="Copperplate Gothic Bold" w:hAnsi="Copperplate Gothic Bold"/>
        </w:rPr>
      </w:pPr>
      <w:bookmarkStart w:id="3" w:name="_GoBack"/>
      <w:bookmarkEnd w:id="3"/>
      <w:r w:rsidRPr="0014381C">
        <w:rPr>
          <w:rFonts w:ascii="Copperplate Gothic Bold" w:hAnsi="Copperplate Gothic Bold"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CC3D07" wp14:editId="334E05A4">
                <wp:simplePos x="0" y="0"/>
                <wp:positionH relativeFrom="column">
                  <wp:posOffset>3090746</wp:posOffset>
                </wp:positionH>
                <wp:positionV relativeFrom="paragraph">
                  <wp:posOffset>757168</wp:posOffset>
                </wp:positionV>
                <wp:extent cx="3670300" cy="469575"/>
                <wp:effectExtent l="0" t="0" r="25400" b="260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4695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5C159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81C" w:rsidRPr="00FD75A0" w:rsidRDefault="0014381C" w:rsidP="0014381C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14:ligatures w14:val="none"/>
                              </w:rPr>
                            </w:pPr>
                            <w:r w:rsidRPr="00FD75A0">
                              <w:rPr>
                                <w:rFonts w:ascii="Verdana" w:hAnsi="Verdana"/>
                                <w:i/>
                                <w:sz w:val="18"/>
                                <w14:ligatures w14:val="none"/>
                              </w:rPr>
                              <w:t>Do you have questions or want someone to call you?                    Email efecs@u.washington.edu</w:t>
                            </w:r>
                          </w:p>
                          <w:p w:rsidR="0014381C" w:rsidRDefault="0014381C" w:rsidP="0014381C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>
                              <w:t> </w:t>
                            </w:r>
                          </w:p>
                          <w:p w:rsidR="0014381C" w:rsidRDefault="001438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3.35pt;margin-top:59.6pt;width:289pt;height:3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jRHXgIAAPYEAAAOAAAAZHJzL2Uyb0RvYy54bWysVNtu2zAMfR+wfxD0vthJc1mMOEWXLsOA&#10;7oK1+wBFkmOhsuhJSuz060fJjptuAwYMexFEkTzk4UWr67bS5CitU2ByOh6llEjDQSizz+n3h+2b&#10;t5Q4z4xgGozM6Uk6er1+/WrV1JmcQAlaSEsQxLisqXNael9nSeJ4KSvmRlBLg8oCbMU8inafCMsa&#10;RK90MknTedKAFbUFLp3D19tOSdcRvygk91+KwklPdE4xNx9PG89dOJP1imV7y+pS8T4N9g9ZVEwZ&#10;DDpA3TLPyMGq36AqxS04KPyIQ5VAUSguIwdkM05/YXNfslpGLlgcVw9lcv8Pln8+frVEiZzOKTGs&#10;whY9yNaTd9CSSahOU7sMje5rNPMtPmOXI1NX3wF/dMTApmRmL2+shaaUTGB24+CZXLh2OC6A7JpP&#10;IDAMO3iIQG1hq1A6LAZBdOzSaehMSIXj49V8kV6lqOKom86Xs8UshmDZ2bu2zn+QUJFwyanFzkd0&#10;drxzPmTDsrNJCKZNOB1oJbZK6yjY/W6jLTkynJXtbDOeLfsYL8wCxfdGxMHxTOnujvABMnIONHvC&#10;/qRlF+6bLLDMSGXSVS8MuBzCMc6l8fM+njZoHdwKTG1w7Mv+0lH7rtaDbXCTcfAHx/TvEQePGBWM&#10;H5wrZcD+CUA8DpE7+zP7jnNovm93bZytRSAWXnYgTjgDFrpFxI8DLyXYJ0oaXMKcuh8HZiUl+qPB&#10;OVqOp9OwtVGYzhYTFOylZnepYYYjVE49Jd114+OmB04GbnDeChVH4TmTPmdcrjgh/UcQtvdSjlbP&#10;39X6JwAAAP//AwBQSwMEFAAGAAgAAAAhAOO+74jeAAAADAEAAA8AAABkcnMvZG93bnJldi54bWxM&#10;j8FugzAQRO+V+g/WVuqtMaQRcSgmiio1EseSfIBjNkCLbYQNcf++m1N7290Zzb4p9tEMbMHJ985K&#10;SFcJMLTaNb1tJZxPHy8CmA/KNmpwFiX8oId9+fhQqLxxN/uJSx1aRiHW50pCF8KYc+51h0b5lRvR&#10;knZ1k1GB1qnlzaRuFG4Gvk6SjBvVW/rQqRHfO9Tf9WwoJdXzl6gOsY5CbPWC1fE4V1I+P8XDG7CA&#10;MfyZ4Y5P6FAS08XNtvFskLAR2ZasJKS7NbC7I8k2dLrQtHtNgZcF/1+i/AUAAP//AwBQSwECLQAU&#10;AAYACAAAACEAtoM4kv4AAADhAQAAEwAAAAAAAAAAAAAAAAAAAAAAW0NvbnRlbnRfVHlwZXNdLnht&#10;bFBLAQItABQABgAIAAAAIQA4/SH/1gAAAJQBAAALAAAAAAAAAAAAAAAAAC8BAABfcmVscy8ucmVs&#10;c1BLAQItABQABgAIAAAAIQCybjRHXgIAAPYEAAAOAAAAAAAAAAAAAAAAAC4CAABkcnMvZTJvRG9j&#10;LnhtbFBLAQItABQABgAIAAAAIQDjvu+I3gAAAAwBAAAPAAAAAAAAAAAAAAAAALgEAABkcnMvZG93&#10;bnJldi54bWxQSwUGAAAAAAQABADzAAAAwwUAAAAA&#10;" fillcolor="white [3201]" strokecolor="#f5c159" strokeweight="2pt">
                <v:textbox>
                  <w:txbxContent>
                    <w:p w:rsidR="0014381C" w:rsidRPr="00FD75A0" w:rsidRDefault="0014381C" w:rsidP="0014381C">
                      <w:pPr>
                        <w:pStyle w:val="msoorganizationname2"/>
                        <w:widowControl w:val="0"/>
                        <w:jc w:val="center"/>
                        <w:rPr>
                          <w:rFonts w:ascii="Verdana" w:hAnsi="Verdana"/>
                          <w:i/>
                          <w:sz w:val="18"/>
                          <w14:ligatures w14:val="none"/>
                        </w:rPr>
                      </w:pPr>
                      <w:r w:rsidRPr="00FD75A0">
                        <w:rPr>
                          <w:rFonts w:ascii="Verdana" w:hAnsi="Verdana"/>
                          <w:i/>
                          <w:sz w:val="18"/>
                          <w14:ligatures w14:val="none"/>
                        </w:rPr>
                        <w:t>Do you have questions or want someone to call you?                    Email efecs@u.washington.edu</w:t>
                      </w:r>
                    </w:p>
                    <w:p w:rsidR="0014381C" w:rsidRDefault="0014381C" w:rsidP="0014381C">
                      <w:pPr>
                        <w:widowControl w:val="0"/>
                        <w:rPr>
                          <w:rFonts w:ascii="Verdana" w:hAnsi="Verdana"/>
                        </w:rPr>
                      </w:pPr>
                      <w:r>
                        <w:t> </w:t>
                      </w:r>
                    </w:p>
                    <w:p w:rsidR="0014381C" w:rsidRDefault="0014381C"/>
                  </w:txbxContent>
                </v:textbox>
              </v:shape>
            </w:pict>
          </mc:Fallback>
        </mc:AlternateContent>
      </w:r>
      <w:r w:rsidR="00C2065B" w:rsidRPr="00F30325"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2506FA" wp14:editId="08899956">
                <wp:simplePos x="0" y="0"/>
                <wp:positionH relativeFrom="column">
                  <wp:posOffset>77463</wp:posOffset>
                </wp:positionH>
                <wp:positionV relativeFrom="paragraph">
                  <wp:posOffset>85348</wp:posOffset>
                </wp:positionV>
                <wp:extent cx="823525" cy="894304"/>
                <wp:effectExtent l="0" t="0" r="0" b="12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25" cy="894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325" w:rsidRDefault="00C3704F">
                            <w:r w:rsidRPr="00F30325">
                              <w:rPr>
                                <w:noProof/>
                              </w:rPr>
                              <w:drawing>
                                <wp:inline distT="0" distB="0" distL="0" distR="0" wp14:anchorId="2CCEBDB7" wp14:editId="1250F16C">
                                  <wp:extent cx="732525" cy="800339"/>
                                  <wp:effectExtent l="0" t="0" r="0" b="0"/>
                                  <wp:docPr id="2" name="Picture 2" descr="C:\Users\suzette\AppData\Local\Microsoft\Windows\Temporary Internet Files\Content.IE5\87QDL50I\MC90044203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 descr="C:\Users\suzette\AppData\Local\Microsoft\Windows\Temporary Internet Files\Content.IE5\87QDL50I\MC90044203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0377" cy="797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.1pt;margin-top:6.7pt;width:64.85pt;height:7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/jIAIAACIEAAAOAAAAZHJzL2Uyb0RvYy54bWysU9tu2zAMfR+wfxD0vthJky4x4hRdugwD&#10;ugvQ7gNoWY6FyaImKbG7rx8lp2m2vQ3TgyCK5NHhIbW+GTrNjtJ5habk00nOmTQCa2X2Jf/2uHuz&#10;5MwHMDVoNLLkT9Lzm83rV+veFnKGLepaOkYgxhe9LXkbgi2yzItWduAnaKUhZ4Oug0Cm22e1g57Q&#10;O53N8vw669HV1qGQ3tPt3ejkm4TfNFKEL03jZWC65MQtpN2lvYp7tllDsXdgWyVONOAfWHSgDD16&#10;hrqDAOzg1F9QnRIOPTZhIrDLsGmUkKkGqmaa/1HNQwtWplpIHG/PMvn/Bys+H786pmrqHcljoKMe&#10;PcohsHc4sFmUp7e+oKgHS3FhoGsKTaV6e4/iu2cGty2Yvbx1DvtWQk30pjEzu0gdcXwEqfpPWNMz&#10;cAiYgIbGdVE7UoMROvF4OrcmUhF0uZxdLWYLzgS5lqv5VT5PL0DxnGydDx8kdiweSu6o8wkcjvc+&#10;RDJQPIfEtzxqVe+U1slw+2qrHTsCTckurRP6b2HasL7kq8gjZhmM+WmAOhVoirXqiFweV0yHIorx&#10;3tTpHEDp8UxMtDmpEwUZpQlDNaQ+XMfcqFyF9RPJ5XAcWvpkdGjR/eSsp4Etuf9xACc50x8NSb6a&#10;zudxwpMxX7ydkeEuPdWlB4wgqJIHzsbjNqRfMRZ2S61pVJLthcmJMg1iUvP0aeKkX9op6uVrb34B&#10;AAD//wMAUEsDBBQABgAIAAAAIQAbLedT3QAAAAkBAAAPAAAAZHJzL2Rvd25yZXYueG1sTI/NTsNA&#10;DITvSLzDykhcEN00pH9pNhUggbi29AGcxE0ist4ou23St8c9wckezWj8OdtNtlMXGnzr2MB8FoEi&#10;Ll3Vcm3g+P3xvAblA3KFnWMycCUPu/z+LsO0ciPv6XIItZIS9ikaaELoU6192ZBFP3M9sXgnN1gM&#10;IodaVwOOUm47HUfRUltsWS402NN7Q+XP4WwNnL7Gp8VmLD7DcbVPlm/Yrgp3NebxYXrdggo0hb8w&#10;3PAFHXJhKtyZK6860XEsSZkvCaibn8w3oApZFkkMOs/0/w/yXwAAAP//AwBQSwECLQAUAAYACAAA&#10;ACEAtoM4kv4AAADhAQAAEwAAAAAAAAAAAAAAAAAAAAAAW0NvbnRlbnRfVHlwZXNdLnhtbFBLAQIt&#10;ABQABgAIAAAAIQA4/SH/1gAAAJQBAAALAAAAAAAAAAAAAAAAAC8BAABfcmVscy8ucmVsc1BLAQIt&#10;ABQABgAIAAAAIQAtYu/jIAIAACIEAAAOAAAAAAAAAAAAAAAAAC4CAABkcnMvZTJvRG9jLnhtbFBL&#10;AQItABQABgAIAAAAIQAbLedT3QAAAAkBAAAPAAAAAAAAAAAAAAAAAHoEAABkcnMvZG93bnJldi54&#10;bWxQSwUGAAAAAAQABADzAAAAhAUAAAAA&#10;" stroked="f">
                <v:textbox>
                  <w:txbxContent>
                    <w:p w:rsidR="00F30325" w:rsidRDefault="00C3704F">
                      <w:r w:rsidRPr="00F30325">
                        <w:rPr>
                          <w:noProof/>
                        </w:rPr>
                        <w:drawing>
                          <wp:inline distT="0" distB="0" distL="0" distR="0" wp14:anchorId="677463AA" wp14:editId="77205F46">
                            <wp:extent cx="732525" cy="800339"/>
                            <wp:effectExtent l="0" t="0" r="0" b="0"/>
                            <wp:docPr id="2" name="Picture 2" descr="C:\Users\suzette\AppData\Local\Microsoft\Windows\Temporary Internet Files\Content.IE5\87QDL50I\MC90044203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 descr="C:\Users\suzette\AppData\Local\Microsoft\Windows\Temporary Internet Files\Content.IE5\87QDL50I\MC90044203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0377" cy="797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1733A" w:rsidRPr="00F30325" w:rsidSect="0001733A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317A"/>
    <w:multiLevelType w:val="hybridMultilevel"/>
    <w:tmpl w:val="BDCEF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F1613"/>
    <w:multiLevelType w:val="hybridMultilevel"/>
    <w:tmpl w:val="10CA59CC"/>
    <w:lvl w:ilvl="0" w:tplc="F8441136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E325B"/>
    <w:multiLevelType w:val="hybridMultilevel"/>
    <w:tmpl w:val="973C60F0"/>
    <w:lvl w:ilvl="0" w:tplc="F8441136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90A50"/>
    <w:multiLevelType w:val="hybridMultilevel"/>
    <w:tmpl w:val="A66E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46459"/>
    <w:multiLevelType w:val="hybridMultilevel"/>
    <w:tmpl w:val="E16A33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719D2"/>
    <w:multiLevelType w:val="hybridMultilevel"/>
    <w:tmpl w:val="85A0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51CD4"/>
    <w:multiLevelType w:val="hybridMultilevel"/>
    <w:tmpl w:val="9E4E9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9D1D4A"/>
    <w:multiLevelType w:val="hybridMultilevel"/>
    <w:tmpl w:val="92589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441136">
      <w:numFmt w:val="bullet"/>
      <w:lvlText w:val="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3A"/>
    <w:rsid w:val="0001733A"/>
    <w:rsid w:val="0014381C"/>
    <w:rsid w:val="00191537"/>
    <w:rsid w:val="001E4607"/>
    <w:rsid w:val="002536FC"/>
    <w:rsid w:val="00286054"/>
    <w:rsid w:val="002B5B3C"/>
    <w:rsid w:val="00320F11"/>
    <w:rsid w:val="003A5146"/>
    <w:rsid w:val="00483AD3"/>
    <w:rsid w:val="004F3EEC"/>
    <w:rsid w:val="005703B4"/>
    <w:rsid w:val="005F342F"/>
    <w:rsid w:val="006D6942"/>
    <w:rsid w:val="0070251E"/>
    <w:rsid w:val="00707BEA"/>
    <w:rsid w:val="00783F93"/>
    <w:rsid w:val="008B1631"/>
    <w:rsid w:val="00983910"/>
    <w:rsid w:val="009A4CCC"/>
    <w:rsid w:val="00A36B72"/>
    <w:rsid w:val="00A7010F"/>
    <w:rsid w:val="00B61A57"/>
    <w:rsid w:val="00B8695C"/>
    <w:rsid w:val="00C2065B"/>
    <w:rsid w:val="00C3704F"/>
    <w:rsid w:val="00D93317"/>
    <w:rsid w:val="00E309A6"/>
    <w:rsid w:val="00F30325"/>
    <w:rsid w:val="00FB3CA4"/>
    <w:rsid w:val="00FD75A0"/>
    <w:rsid w:val="00FD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3A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14381C"/>
    <w:pPr>
      <w:spacing w:after="0" w:line="307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msobodytext4">
    <w:name w:val="msobodytext4"/>
    <w:rsid w:val="0014381C"/>
    <w:pPr>
      <w:spacing w:after="120" w:line="285" w:lineRule="auto"/>
    </w:pPr>
    <w:rPr>
      <w:rFonts w:ascii="Verdana" w:eastAsia="Times New Roman" w:hAnsi="Verdana" w:cs="Times New Roman"/>
      <w:i/>
      <w:iCs/>
      <w:color w:val="000000"/>
      <w:kern w:val="28"/>
      <w:sz w:val="20"/>
      <w:szCs w:val="19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30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3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C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3A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14381C"/>
    <w:pPr>
      <w:spacing w:after="0" w:line="307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msobodytext4">
    <w:name w:val="msobodytext4"/>
    <w:rsid w:val="0014381C"/>
    <w:pPr>
      <w:spacing w:after="120" w:line="285" w:lineRule="auto"/>
    </w:pPr>
    <w:rPr>
      <w:rFonts w:ascii="Verdana" w:eastAsia="Times New Roman" w:hAnsi="Verdana" w:cs="Times New Roman"/>
      <w:i/>
      <w:iCs/>
      <w:color w:val="000000"/>
      <w:kern w:val="28"/>
      <w:sz w:val="20"/>
      <w:szCs w:val="19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30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3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C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ington.edu/research/index.php?page=ospLearnin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ashington.edu/research/index.php?page=ospLearning" TargetMode="External"/><Relationship Id="rId12" Type="http://schemas.openxmlformats.org/officeDocument/2006/relationships/image" Target="media/image2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hyperlink" Target="http://grants.nih.gov/grants/guide/notice-files/NOT-OD-13-06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nts.nih.gov/grants/guide/notice-files/NOT-OD-13-06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 Ashby-Larrabee</dc:creator>
  <cp:lastModifiedBy>Suzette Ashby-Larrabee</cp:lastModifiedBy>
  <cp:revision>2</cp:revision>
  <dcterms:created xsi:type="dcterms:W3CDTF">2013-05-30T17:38:00Z</dcterms:created>
  <dcterms:modified xsi:type="dcterms:W3CDTF">2013-05-30T17:38:00Z</dcterms:modified>
</cp:coreProperties>
</file>